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CEDA9" w14:textId="42BC8066" w:rsidR="00D076CF" w:rsidRPr="00D076CF" w:rsidRDefault="00D076CF" w:rsidP="00D076CF">
      <w:pPr>
        <w:jc w:val="left"/>
        <w:rPr>
          <w:rFonts w:cs="Arial"/>
          <w:sz w:val="24"/>
          <w:szCs w:val="24"/>
          <w:u w:val="single"/>
          <w:lang w:val="es-ES"/>
        </w:rPr>
      </w:pPr>
      <w:r w:rsidRPr="00D076CF">
        <w:rPr>
          <w:rFonts w:cs="Arial"/>
          <w:sz w:val="24"/>
          <w:szCs w:val="24"/>
          <w:u w:val="single"/>
          <w:lang w:val="es-ES"/>
        </w:rPr>
        <w:t>Procuraduría</w:t>
      </w:r>
      <w:r w:rsidR="000F7AF6">
        <w:rPr>
          <w:rFonts w:cs="Arial"/>
          <w:sz w:val="24"/>
          <w:szCs w:val="24"/>
          <w:u w:val="single"/>
          <w:lang w:val="es-ES"/>
        </w:rPr>
        <w:t xml:space="preserve"> </w:t>
      </w:r>
      <w:r w:rsidR="00894FC4">
        <w:rPr>
          <w:rFonts w:cs="Arial"/>
          <w:sz w:val="24"/>
          <w:szCs w:val="24"/>
          <w:u w:val="single"/>
          <w:lang w:val="es-ES"/>
        </w:rPr>
        <w:t>consider</w:t>
      </w:r>
      <w:r w:rsidR="006E4785">
        <w:rPr>
          <w:rFonts w:cs="Arial"/>
          <w:sz w:val="24"/>
          <w:szCs w:val="24"/>
          <w:u w:val="single"/>
          <w:lang w:val="es-ES"/>
        </w:rPr>
        <w:t>ó</w:t>
      </w:r>
      <w:r w:rsidR="00894FC4">
        <w:rPr>
          <w:rFonts w:cs="Arial"/>
          <w:sz w:val="24"/>
          <w:szCs w:val="24"/>
          <w:u w:val="single"/>
          <w:lang w:val="es-ES"/>
        </w:rPr>
        <w:t xml:space="preserve"> viable </w:t>
      </w:r>
      <w:r w:rsidR="007E5DD1">
        <w:rPr>
          <w:rFonts w:cs="Arial"/>
          <w:sz w:val="24"/>
          <w:szCs w:val="24"/>
          <w:u w:val="single"/>
          <w:lang w:val="es-ES"/>
        </w:rPr>
        <w:t>la continuación</w:t>
      </w:r>
      <w:r w:rsidR="000F7AF6">
        <w:rPr>
          <w:rFonts w:cs="Arial"/>
          <w:sz w:val="24"/>
          <w:szCs w:val="24"/>
          <w:u w:val="single"/>
          <w:lang w:val="es-ES"/>
        </w:rPr>
        <w:t>:</w:t>
      </w:r>
    </w:p>
    <w:p w14:paraId="72B82DF1" w14:textId="0F464111" w:rsidR="00D755FA" w:rsidRPr="00D076CF" w:rsidRDefault="00D755FA" w:rsidP="00D076CF">
      <w:pPr>
        <w:jc w:val="center"/>
        <w:rPr>
          <w:b/>
          <w:sz w:val="32"/>
          <w:szCs w:val="32"/>
          <w:lang w:val="es-ES"/>
        </w:rPr>
      </w:pPr>
    </w:p>
    <w:p w14:paraId="153AE665" w14:textId="053C95F0" w:rsidR="00D076CF" w:rsidRDefault="0044154B" w:rsidP="00D076CF">
      <w:pPr>
        <w:jc w:val="center"/>
        <w:rPr>
          <w:b/>
          <w:sz w:val="32"/>
          <w:szCs w:val="32"/>
          <w:lang w:val="es-ES"/>
        </w:rPr>
      </w:pPr>
      <w:r>
        <w:rPr>
          <w:b/>
          <w:sz w:val="32"/>
          <w:szCs w:val="32"/>
          <w:lang w:val="es-ES"/>
        </w:rPr>
        <w:t xml:space="preserve">ARRANCA </w:t>
      </w:r>
      <w:r w:rsidR="007E5DD1">
        <w:rPr>
          <w:b/>
          <w:sz w:val="32"/>
          <w:szCs w:val="32"/>
          <w:lang w:val="es-ES"/>
        </w:rPr>
        <w:t xml:space="preserve">EL CONTRATO DE </w:t>
      </w:r>
      <w:r w:rsidR="00D076CF" w:rsidRPr="00D076CF">
        <w:rPr>
          <w:b/>
          <w:sz w:val="32"/>
          <w:szCs w:val="32"/>
          <w:lang w:val="es-ES"/>
        </w:rPr>
        <w:t>SEMAFORIZACIÓN INTELIGENTE EN BOGOTÁ</w:t>
      </w:r>
    </w:p>
    <w:p w14:paraId="0BD13D29" w14:textId="06C0A866" w:rsidR="00A65862" w:rsidRDefault="00A65862" w:rsidP="00D076CF">
      <w:pPr>
        <w:jc w:val="center"/>
        <w:rPr>
          <w:b/>
          <w:sz w:val="32"/>
          <w:szCs w:val="32"/>
          <w:lang w:val="es-ES"/>
        </w:rPr>
      </w:pPr>
    </w:p>
    <w:p w14:paraId="2809026F" w14:textId="2ACD7950" w:rsidR="00A65862" w:rsidRDefault="00A65862" w:rsidP="00D076CF">
      <w:pPr>
        <w:jc w:val="center"/>
        <w:rPr>
          <w:b/>
          <w:sz w:val="32"/>
          <w:szCs w:val="32"/>
          <w:lang w:val="es-ES"/>
        </w:rPr>
      </w:pPr>
      <w:r>
        <w:rPr>
          <w:b/>
          <w:noProof/>
          <w:sz w:val="32"/>
          <w:szCs w:val="32"/>
          <w:lang w:eastAsia="es-CO"/>
        </w:rPr>
        <w:drawing>
          <wp:inline distT="0" distB="0" distL="0" distR="0" wp14:anchorId="05C630AD" wp14:editId="3C9DC9CF">
            <wp:extent cx="4680000" cy="3121200"/>
            <wp:effectExtent l="0" t="0" r="635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maforos_inteligentes_bogota_contenido.jpg"/>
                    <pic:cNvPicPr/>
                  </pic:nvPicPr>
                  <pic:blipFill>
                    <a:blip r:embed="rId8">
                      <a:extLst>
                        <a:ext uri="{28A0092B-C50C-407E-A947-70E740481C1C}">
                          <a14:useLocalDpi xmlns:a14="http://schemas.microsoft.com/office/drawing/2010/main" val="0"/>
                        </a:ext>
                      </a:extLst>
                    </a:blip>
                    <a:stretch>
                      <a:fillRect/>
                    </a:stretch>
                  </pic:blipFill>
                  <pic:spPr>
                    <a:xfrm>
                      <a:off x="0" y="0"/>
                      <a:ext cx="4680000" cy="3121200"/>
                    </a:xfrm>
                    <a:prstGeom prst="rect">
                      <a:avLst/>
                    </a:prstGeom>
                  </pic:spPr>
                </pic:pic>
              </a:graphicData>
            </a:graphic>
          </wp:inline>
        </w:drawing>
      </w:r>
    </w:p>
    <w:p w14:paraId="27B3C9E1" w14:textId="79C444A9" w:rsidR="00A65862" w:rsidRPr="00A65862" w:rsidRDefault="00A65862" w:rsidP="00D076CF">
      <w:pPr>
        <w:jc w:val="center"/>
        <w:rPr>
          <w:b/>
          <w:sz w:val="18"/>
          <w:szCs w:val="32"/>
          <w:lang w:val="es-ES"/>
        </w:rPr>
      </w:pPr>
      <w:r>
        <w:rPr>
          <w:b/>
          <w:sz w:val="18"/>
          <w:szCs w:val="32"/>
          <w:lang w:val="es-ES"/>
        </w:rPr>
        <w:t>Los semáforos Inteligentes mejorarán la seguridad vial de peatones y ciclistas</w:t>
      </w:r>
    </w:p>
    <w:p w14:paraId="152A48A9" w14:textId="481DEDC4" w:rsidR="00894FC4" w:rsidRPr="007E5DD1" w:rsidRDefault="00894FC4" w:rsidP="00894FC4">
      <w:pPr>
        <w:rPr>
          <w:lang w:val="es-ES"/>
        </w:rPr>
      </w:pPr>
    </w:p>
    <w:p w14:paraId="3E6FFE00" w14:textId="3303B89C" w:rsidR="000B652B" w:rsidRPr="007E5DD1" w:rsidRDefault="00A65862" w:rsidP="005F623C">
      <w:pPr>
        <w:pStyle w:val="Prrafodelista"/>
        <w:numPr>
          <w:ilvl w:val="0"/>
          <w:numId w:val="3"/>
        </w:numPr>
        <w:rPr>
          <w:lang w:val="es-ES"/>
        </w:rPr>
      </w:pPr>
      <w:r w:rsidRPr="007E5DD1">
        <w:rPr>
          <w:lang w:val="es-ES"/>
        </w:rPr>
        <w:t xml:space="preserve">El </w:t>
      </w:r>
      <w:r w:rsidR="009114DE" w:rsidRPr="007E5DD1">
        <w:rPr>
          <w:lang w:val="es-ES"/>
        </w:rPr>
        <w:t>nuevo s</w:t>
      </w:r>
      <w:r w:rsidRPr="007E5DD1">
        <w:rPr>
          <w:lang w:val="es-ES"/>
        </w:rPr>
        <w:t xml:space="preserve">istema </w:t>
      </w:r>
      <w:r w:rsidR="009114DE" w:rsidRPr="007E5DD1">
        <w:rPr>
          <w:lang w:val="es-ES"/>
        </w:rPr>
        <w:t xml:space="preserve">de semaforización </w:t>
      </w:r>
      <w:r w:rsidRPr="007E5DD1">
        <w:rPr>
          <w:lang w:val="es-ES"/>
        </w:rPr>
        <w:t>reducirá en cerca de 30% el tiempo promedio del total de viajes en la ciudad</w:t>
      </w:r>
      <w:r w:rsidR="009114DE" w:rsidRPr="007E5DD1">
        <w:rPr>
          <w:lang w:val="es-ES"/>
        </w:rPr>
        <w:t>, además de traer grandes beneficios</w:t>
      </w:r>
      <w:r w:rsidR="007A4DE2" w:rsidRPr="007E5DD1">
        <w:rPr>
          <w:lang w:val="es-ES"/>
        </w:rPr>
        <w:t xml:space="preserve"> para </w:t>
      </w:r>
      <w:r w:rsidR="00974B5B" w:rsidRPr="007E5DD1">
        <w:rPr>
          <w:lang w:val="es-ES"/>
        </w:rPr>
        <w:t>l</w:t>
      </w:r>
      <w:r w:rsidR="007A4DE2" w:rsidRPr="007E5DD1">
        <w:rPr>
          <w:lang w:val="es-ES"/>
        </w:rPr>
        <w:t xml:space="preserve">a movilidad y </w:t>
      </w:r>
      <w:r w:rsidR="00974B5B" w:rsidRPr="007E5DD1">
        <w:rPr>
          <w:lang w:val="es-ES"/>
        </w:rPr>
        <w:t xml:space="preserve">la </w:t>
      </w:r>
      <w:r w:rsidR="009114DE" w:rsidRPr="007E5DD1">
        <w:rPr>
          <w:lang w:val="es-ES"/>
        </w:rPr>
        <w:t>seguridad vial.</w:t>
      </w:r>
    </w:p>
    <w:p w14:paraId="68FA27AE" w14:textId="77777777" w:rsidR="009114DE" w:rsidRPr="007E5DD1" w:rsidRDefault="009114DE" w:rsidP="009114DE">
      <w:pPr>
        <w:pStyle w:val="Prrafodelista"/>
        <w:rPr>
          <w:lang w:val="es-ES"/>
        </w:rPr>
      </w:pPr>
    </w:p>
    <w:p w14:paraId="3430A4D1" w14:textId="1DC61E9B" w:rsidR="009114DE" w:rsidRPr="007E5DD1" w:rsidRDefault="009114DE" w:rsidP="009E0094">
      <w:pPr>
        <w:pStyle w:val="Prrafodelista"/>
        <w:numPr>
          <w:ilvl w:val="0"/>
          <w:numId w:val="3"/>
        </w:numPr>
        <w:rPr>
          <w:lang w:val="es-ES"/>
        </w:rPr>
      </w:pPr>
      <w:r w:rsidRPr="007E5DD1">
        <w:rPr>
          <w:lang w:val="es-ES"/>
        </w:rPr>
        <w:t>La lectura inteligente del tráfico en tiempo real permitirá regular los tiempos de luz verde de acuerdo con el flujo vehicular, de manera dinámica, con el fin de descongestionar los principales corredores viales.</w:t>
      </w:r>
    </w:p>
    <w:p w14:paraId="4861A4B8" w14:textId="77777777" w:rsidR="009114DE" w:rsidRPr="007E5DD1" w:rsidRDefault="009114DE" w:rsidP="009E0094">
      <w:pPr>
        <w:rPr>
          <w:lang w:val="es-ES"/>
        </w:rPr>
      </w:pPr>
    </w:p>
    <w:p w14:paraId="39383838" w14:textId="3D66AFDE" w:rsidR="008D340F" w:rsidRPr="007E5DD1" w:rsidRDefault="00CB6570" w:rsidP="00610E0F">
      <w:pPr>
        <w:rPr>
          <w:lang w:val="es-ES"/>
        </w:rPr>
      </w:pPr>
      <w:r w:rsidRPr="007E5DD1">
        <w:rPr>
          <w:b/>
          <w:lang w:val="es-ES"/>
        </w:rPr>
        <w:t>Bogotá</w:t>
      </w:r>
      <w:r w:rsidR="007E5DD1">
        <w:rPr>
          <w:b/>
          <w:lang w:val="es-ES"/>
        </w:rPr>
        <w:t>. S</w:t>
      </w:r>
      <w:r w:rsidR="007A4DE2" w:rsidRPr="007E5DD1">
        <w:rPr>
          <w:b/>
          <w:lang w:val="es-ES"/>
        </w:rPr>
        <w:t>eptiembre 3</w:t>
      </w:r>
      <w:r w:rsidR="00D076CF" w:rsidRPr="007E5DD1">
        <w:rPr>
          <w:b/>
          <w:lang w:val="es-ES"/>
        </w:rPr>
        <w:t xml:space="preserve"> de 2018</w:t>
      </w:r>
      <w:r w:rsidRPr="007E5DD1">
        <w:rPr>
          <w:b/>
          <w:lang w:val="es-ES"/>
        </w:rPr>
        <w:t>.</w:t>
      </w:r>
      <w:r w:rsidR="00D076CF" w:rsidRPr="007E5DD1">
        <w:rPr>
          <w:b/>
          <w:lang w:val="es-ES"/>
        </w:rPr>
        <w:t xml:space="preserve">  </w:t>
      </w:r>
      <w:r w:rsidR="00894FC4" w:rsidRPr="007E5DD1">
        <w:rPr>
          <w:lang w:val="es-ES"/>
        </w:rPr>
        <w:t xml:space="preserve">Con la firma </w:t>
      </w:r>
      <w:r w:rsidR="007A4DE2" w:rsidRPr="007E5DD1">
        <w:rPr>
          <w:lang w:val="es-ES"/>
        </w:rPr>
        <w:t>de</w:t>
      </w:r>
      <w:r w:rsidR="00610E0F" w:rsidRPr="007E5DD1">
        <w:rPr>
          <w:lang w:val="es-ES"/>
        </w:rPr>
        <w:t xml:space="preserve">l </w:t>
      </w:r>
      <w:r w:rsidR="007A4DE2" w:rsidRPr="007E5DD1">
        <w:rPr>
          <w:lang w:val="es-ES"/>
        </w:rPr>
        <w:t>a</w:t>
      </w:r>
      <w:r w:rsidR="00894FC4" w:rsidRPr="007E5DD1">
        <w:rPr>
          <w:lang w:val="es-ES"/>
        </w:rPr>
        <w:t xml:space="preserve">cta de </w:t>
      </w:r>
      <w:r w:rsidR="007A4DE2" w:rsidRPr="007E5DD1">
        <w:rPr>
          <w:lang w:val="es-ES"/>
        </w:rPr>
        <w:t>i</w:t>
      </w:r>
      <w:r w:rsidR="00894FC4" w:rsidRPr="007E5DD1">
        <w:rPr>
          <w:lang w:val="es-ES"/>
        </w:rPr>
        <w:t>nicio del contrato para la implementación del Sistema de Semaforizaci</w:t>
      </w:r>
      <w:r w:rsidR="00610E0F" w:rsidRPr="007E5DD1">
        <w:rPr>
          <w:lang w:val="es-ES"/>
        </w:rPr>
        <w:t>ón Inteligen</w:t>
      </w:r>
      <w:r w:rsidR="00894FC4" w:rsidRPr="007E5DD1">
        <w:rPr>
          <w:lang w:val="es-ES"/>
        </w:rPr>
        <w:t>te</w:t>
      </w:r>
      <w:r w:rsidR="007A4DE2" w:rsidRPr="007E5DD1">
        <w:rPr>
          <w:lang w:val="es-ES"/>
        </w:rPr>
        <w:t xml:space="preserve"> de Bogotá</w:t>
      </w:r>
      <w:r w:rsidR="00976148" w:rsidRPr="007E5DD1">
        <w:rPr>
          <w:lang w:val="es-ES"/>
        </w:rPr>
        <w:t>,</w:t>
      </w:r>
      <w:r w:rsidR="00610E0F" w:rsidRPr="007E5DD1">
        <w:rPr>
          <w:lang w:val="es-ES"/>
        </w:rPr>
        <w:t xml:space="preserve"> </w:t>
      </w:r>
      <w:r w:rsidR="009114DE" w:rsidRPr="007E5DD1">
        <w:rPr>
          <w:lang w:val="es-ES"/>
        </w:rPr>
        <w:t xml:space="preserve">por parte de la Secretaría Distrital de Movilidad y el Consorcio Movilidad Futura 2050 (conformado </w:t>
      </w:r>
      <w:r w:rsidR="009E0094" w:rsidRPr="007E5DD1">
        <w:rPr>
          <w:lang w:val="es-ES"/>
        </w:rPr>
        <w:t>por Siemens</w:t>
      </w:r>
      <w:r w:rsidR="009114DE" w:rsidRPr="007E5DD1">
        <w:rPr>
          <w:lang w:val="es-ES"/>
        </w:rPr>
        <w:t xml:space="preserve"> S.A. y Sutec Sucursal Colombia), la administración del alcalde Enrique Peñalosa pone en marcha la ejecución de un sistema ágil y moderno que traerá grandes beneficios a la movilidad y seguridad vial de los bogotanos.</w:t>
      </w:r>
      <w:r w:rsidR="00610E0F" w:rsidRPr="007E5DD1">
        <w:rPr>
          <w:lang w:val="es-ES"/>
        </w:rPr>
        <w:t xml:space="preserve"> </w:t>
      </w:r>
    </w:p>
    <w:p w14:paraId="78AC4A78" w14:textId="77777777" w:rsidR="007E5DD1" w:rsidRPr="007E5DD1" w:rsidRDefault="007E5DD1" w:rsidP="00610E0F">
      <w:pPr>
        <w:rPr>
          <w:lang w:val="es-ES"/>
        </w:rPr>
      </w:pPr>
    </w:p>
    <w:p w14:paraId="762B515E" w14:textId="3C241A5A" w:rsidR="007A4DE2" w:rsidRPr="007E5DD1" w:rsidRDefault="00F25DA3" w:rsidP="00CB6570">
      <w:pPr>
        <w:rPr>
          <w:rFonts w:eastAsia="Times New Roman" w:cs="Arial"/>
          <w:lang w:eastAsia="es-CO"/>
        </w:rPr>
      </w:pPr>
      <w:r>
        <w:rPr>
          <w:rFonts w:eastAsia="Times New Roman" w:cs="Arial"/>
          <w:lang w:eastAsia="es-CO"/>
        </w:rPr>
        <w:t>La</w:t>
      </w:r>
      <w:r w:rsidR="007A4DE2" w:rsidRPr="007E5DD1">
        <w:rPr>
          <w:rFonts w:eastAsia="Times New Roman" w:cs="Arial"/>
          <w:lang w:eastAsia="es-CO"/>
        </w:rPr>
        <w:t xml:space="preserve"> Procuraduría General de la Nación</w:t>
      </w:r>
      <w:r>
        <w:rPr>
          <w:rFonts w:eastAsia="Times New Roman" w:cs="Arial"/>
          <w:lang w:eastAsia="es-CO"/>
        </w:rPr>
        <w:t xml:space="preserve">, mediante comunicación remitida a </w:t>
      </w:r>
      <w:r w:rsidR="007A4DE2" w:rsidRPr="007E5DD1">
        <w:rPr>
          <w:rFonts w:eastAsia="Times New Roman" w:cs="Arial"/>
          <w:lang w:eastAsia="es-CO"/>
        </w:rPr>
        <w:t xml:space="preserve">la Secretaría Distrital de Movilidad, </w:t>
      </w:r>
      <w:r>
        <w:rPr>
          <w:rFonts w:eastAsia="Times New Roman" w:cs="Arial"/>
          <w:lang w:eastAsia="es-CO"/>
        </w:rPr>
        <w:t>manifestó que lo más viable era</w:t>
      </w:r>
      <w:r w:rsidR="007A4DE2" w:rsidRPr="007E5DD1">
        <w:rPr>
          <w:rFonts w:eastAsia="Times New Roman" w:cs="Arial"/>
          <w:lang w:eastAsia="es-CO"/>
        </w:rPr>
        <w:t xml:space="preserve"> dar inicio al contrato para la implementación del Sistema Semafórico Inteligente, toda vez que no se detectaron vicios de ilegalidad en el desarrollo de la actividad contractual.</w:t>
      </w:r>
    </w:p>
    <w:p w14:paraId="3D4BC645" w14:textId="0379E410" w:rsidR="006E4785" w:rsidRPr="007E5DD1" w:rsidRDefault="007A4DE2" w:rsidP="00CB6570">
      <w:pPr>
        <w:rPr>
          <w:rFonts w:cs="Arial"/>
          <w:lang w:val="es-ES"/>
        </w:rPr>
      </w:pPr>
      <w:r w:rsidRPr="007E5DD1">
        <w:rPr>
          <w:rFonts w:cs="Arial"/>
          <w:lang w:val="es-ES"/>
        </w:rPr>
        <w:lastRenderedPageBreak/>
        <w:t xml:space="preserve"> </w:t>
      </w:r>
      <w:r w:rsidR="00610E0F" w:rsidRPr="007E5DD1">
        <w:rPr>
          <w:rFonts w:cs="Arial"/>
          <w:lang w:val="es-ES"/>
        </w:rPr>
        <w:t>“</w:t>
      </w:r>
      <w:r w:rsidR="0063581F" w:rsidRPr="007E5DD1">
        <w:rPr>
          <w:rFonts w:cs="Arial"/>
          <w:lang w:val="es-ES"/>
        </w:rPr>
        <w:t xml:space="preserve">Acatando la recomendación de la Procuraduría General de la Nación, se </w:t>
      </w:r>
      <w:r w:rsidRPr="007E5DD1">
        <w:rPr>
          <w:rFonts w:cs="Arial"/>
          <w:lang w:val="es-ES"/>
        </w:rPr>
        <w:t>había suspendido e</w:t>
      </w:r>
      <w:r w:rsidR="0063581F" w:rsidRPr="007E5DD1">
        <w:rPr>
          <w:rFonts w:cs="Arial"/>
          <w:lang w:val="es-ES"/>
        </w:rPr>
        <w:t>l inicio de la ejecución del contrato. La S</w:t>
      </w:r>
      <w:r w:rsidR="009E0094" w:rsidRPr="007E5DD1">
        <w:rPr>
          <w:rFonts w:cs="Arial"/>
          <w:lang w:val="es-ES"/>
        </w:rPr>
        <w:t xml:space="preserve">ecretaría </w:t>
      </w:r>
      <w:r w:rsidR="0063581F" w:rsidRPr="007E5DD1">
        <w:rPr>
          <w:rFonts w:cs="Arial"/>
          <w:lang w:val="es-ES"/>
        </w:rPr>
        <w:t>D</w:t>
      </w:r>
      <w:r w:rsidR="009E0094" w:rsidRPr="007E5DD1">
        <w:rPr>
          <w:rFonts w:cs="Arial"/>
          <w:lang w:val="es-ES"/>
        </w:rPr>
        <w:t xml:space="preserve">istrital de </w:t>
      </w:r>
      <w:r w:rsidR="0063581F" w:rsidRPr="007E5DD1">
        <w:rPr>
          <w:rFonts w:cs="Arial"/>
          <w:lang w:val="es-ES"/>
        </w:rPr>
        <w:t>M</w:t>
      </w:r>
      <w:r w:rsidR="009E0094" w:rsidRPr="007E5DD1">
        <w:rPr>
          <w:rFonts w:cs="Arial"/>
          <w:lang w:val="es-ES"/>
        </w:rPr>
        <w:t>ovilidad</w:t>
      </w:r>
      <w:r w:rsidR="0063581F" w:rsidRPr="007E5DD1">
        <w:rPr>
          <w:rFonts w:cs="Arial"/>
          <w:lang w:val="es-ES"/>
        </w:rPr>
        <w:t xml:space="preserve"> realizó diversas gestiones ante las autoridades competentes relacionadas con la denuncia sobre la presunta falsedad de documentos y abrió un sancionatorio al Consorcio</w:t>
      </w:r>
      <w:r w:rsidRPr="007E5DD1">
        <w:rPr>
          <w:rFonts w:cs="Arial"/>
          <w:lang w:val="es-ES"/>
        </w:rPr>
        <w:t>, e</w:t>
      </w:r>
      <w:r w:rsidR="0063581F" w:rsidRPr="007E5DD1">
        <w:rPr>
          <w:rFonts w:cs="Arial"/>
          <w:lang w:val="es-ES"/>
        </w:rPr>
        <w:t>n el que recogió información sobre estos aspectos. Estas actuaciones fueron presentadas a la P</w:t>
      </w:r>
      <w:r w:rsidR="009E0094" w:rsidRPr="007E5DD1">
        <w:rPr>
          <w:rFonts w:cs="Arial"/>
          <w:lang w:val="es-ES"/>
        </w:rPr>
        <w:t xml:space="preserve">rocuraduría </w:t>
      </w:r>
      <w:r w:rsidR="0063581F" w:rsidRPr="007E5DD1">
        <w:rPr>
          <w:rFonts w:cs="Arial"/>
          <w:lang w:val="es-ES"/>
        </w:rPr>
        <w:t>G</w:t>
      </w:r>
      <w:r w:rsidR="009E0094" w:rsidRPr="007E5DD1">
        <w:rPr>
          <w:rFonts w:cs="Arial"/>
          <w:lang w:val="es-ES"/>
        </w:rPr>
        <w:t xml:space="preserve">eneral de la </w:t>
      </w:r>
      <w:r w:rsidR="0063581F" w:rsidRPr="007E5DD1">
        <w:rPr>
          <w:rFonts w:cs="Arial"/>
          <w:lang w:val="es-ES"/>
        </w:rPr>
        <w:t>N</w:t>
      </w:r>
      <w:r w:rsidR="009E0094" w:rsidRPr="007E5DD1">
        <w:rPr>
          <w:rFonts w:cs="Arial"/>
          <w:lang w:val="es-ES"/>
        </w:rPr>
        <w:t>ación</w:t>
      </w:r>
      <w:r w:rsidR="0063581F" w:rsidRPr="007E5DD1">
        <w:rPr>
          <w:rFonts w:cs="Arial"/>
          <w:lang w:val="es-ES"/>
        </w:rPr>
        <w:t xml:space="preserve">, que nos ha manifestado la </w:t>
      </w:r>
      <w:r w:rsidR="00974B5B" w:rsidRPr="007E5DD1">
        <w:rPr>
          <w:rFonts w:cs="Arial"/>
          <w:lang w:val="es-ES"/>
        </w:rPr>
        <w:t xml:space="preserve">viabilidad para </w:t>
      </w:r>
      <w:r w:rsidR="0063581F" w:rsidRPr="007E5DD1">
        <w:rPr>
          <w:rFonts w:cs="Arial"/>
          <w:lang w:val="es-ES"/>
        </w:rPr>
        <w:t>reiniciar este proyecto</w:t>
      </w:r>
      <w:r w:rsidR="006E4785" w:rsidRPr="007E5DD1">
        <w:rPr>
          <w:rFonts w:cs="Arial"/>
          <w:lang w:val="es-ES"/>
        </w:rPr>
        <w:t>”, dijo el Secretario Distrital de Movilidad, Juan Pablo Bocarejo.</w:t>
      </w:r>
    </w:p>
    <w:p w14:paraId="6F5F6FA9" w14:textId="77777777" w:rsidR="0044154B" w:rsidRPr="007E5DD1" w:rsidRDefault="0044154B" w:rsidP="00CB6570">
      <w:pPr>
        <w:rPr>
          <w:rFonts w:cs="Arial"/>
          <w:lang w:val="es-ES"/>
        </w:rPr>
      </w:pPr>
    </w:p>
    <w:p w14:paraId="1F6C9BCA" w14:textId="3B415939" w:rsidR="0044154B" w:rsidRPr="007E5DD1" w:rsidRDefault="0044154B" w:rsidP="0044154B">
      <w:pPr>
        <w:textAlignment w:val="baseline"/>
        <w:rPr>
          <w:rFonts w:eastAsia="Times New Roman" w:cs="Arial"/>
          <w:lang w:eastAsia="es-CO"/>
        </w:rPr>
      </w:pPr>
      <w:r w:rsidRPr="007E5DD1">
        <w:rPr>
          <w:rFonts w:cs="Arial"/>
          <w:lang w:val="es-ES"/>
        </w:rPr>
        <w:t xml:space="preserve">Los siguientes son algunos de </w:t>
      </w:r>
      <w:r w:rsidRPr="007E5DD1">
        <w:rPr>
          <w:rFonts w:eastAsia="Times New Roman" w:cs="Arial"/>
          <w:lang w:eastAsia="es-CO"/>
        </w:rPr>
        <w:t xml:space="preserve">los beneficios que traerá </w:t>
      </w:r>
      <w:r w:rsidR="00DA5CB9">
        <w:rPr>
          <w:rFonts w:eastAsia="Times New Roman" w:cs="Arial"/>
          <w:lang w:eastAsia="es-CO"/>
        </w:rPr>
        <w:t>el sistema inteligente de semaforización</w:t>
      </w:r>
      <w:r w:rsidRPr="007E5DD1">
        <w:rPr>
          <w:rFonts w:eastAsia="Times New Roman" w:cs="Arial"/>
          <w:lang w:eastAsia="es-CO"/>
        </w:rPr>
        <w:t xml:space="preserve">:  </w:t>
      </w:r>
    </w:p>
    <w:p w14:paraId="24A14F94" w14:textId="77777777" w:rsidR="0044154B" w:rsidRPr="007E5DD1" w:rsidRDefault="0044154B" w:rsidP="0044154B">
      <w:pPr>
        <w:textAlignment w:val="baseline"/>
        <w:rPr>
          <w:rFonts w:eastAsia="Times New Roman" w:cs="Arial"/>
          <w:lang w:eastAsia="es-CO"/>
        </w:rPr>
      </w:pPr>
    </w:p>
    <w:p w14:paraId="5B76A746" w14:textId="1999C905" w:rsidR="0044154B" w:rsidRPr="007E5DD1" w:rsidRDefault="0044154B" w:rsidP="009E0094">
      <w:pPr>
        <w:pStyle w:val="Prrafodelista"/>
        <w:numPr>
          <w:ilvl w:val="0"/>
          <w:numId w:val="6"/>
        </w:numPr>
        <w:textAlignment w:val="baseline"/>
        <w:rPr>
          <w:rFonts w:eastAsia="Times New Roman" w:cs="Arial"/>
          <w:lang w:eastAsia="es-CO"/>
        </w:rPr>
      </w:pPr>
      <w:r w:rsidRPr="007E5DD1">
        <w:rPr>
          <w:rFonts w:eastAsia="Times New Roman" w:cs="Arial"/>
          <w:lang w:eastAsia="es-CO"/>
        </w:rPr>
        <w:t>Representa hasta un 30 % de ahorro en el tiempo promedio de</w:t>
      </w:r>
      <w:r w:rsidR="009D4F36">
        <w:rPr>
          <w:rFonts w:eastAsia="Times New Roman" w:cs="Arial"/>
          <w:lang w:eastAsia="es-CO"/>
        </w:rPr>
        <w:t>l total de los viajes de</w:t>
      </w:r>
      <w:r w:rsidRPr="007E5DD1">
        <w:rPr>
          <w:rFonts w:eastAsia="Times New Roman" w:cs="Arial"/>
          <w:lang w:eastAsia="es-CO"/>
        </w:rPr>
        <w:t xml:space="preserve"> la ciudad.</w:t>
      </w:r>
    </w:p>
    <w:p w14:paraId="71FBFF58" w14:textId="5B2797F3" w:rsidR="0044154B" w:rsidRPr="007E5DD1" w:rsidRDefault="0044154B" w:rsidP="009E0094">
      <w:pPr>
        <w:pStyle w:val="Prrafodelista"/>
        <w:numPr>
          <w:ilvl w:val="0"/>
          <w:numId w:val="6"/>
        </w:numPr>
        <w:textAlignment w:val="baseline"/>
        <w:rPr>
          <w:rFonts w:eastAsia="Times New Roman" w:cs="Arial"/>
          <w:lang w:eastAsia="es-CO"/>
        </w:rPr>
      </w:pPr>
      <w:r w:rsidRPr="007E5DD1">
        <w:rPr>
          <w:rFonts w:eastAsia="Times New Roman" w:cs="Arial"/>
          <w:lang w:eastAsia="es-CO"/>
        </w:rPr>
        <w:t>No dejará de funcionar</w:t>
      </w:r>
      <w:r w:rsidR="00DA5CB9">
        <w:rPr>
          <w:rFonts w:eastAsia="Times New Roman" w:cs="Arial"/>
          <w:lang w:eastAsia="es-CO"/>
        </w:rPr>
        <w:t>,</w:t>
      </w:r>
      <w:r w:rsidRPr="007E5DD1">
        <w:rPr>
          <w:rFonts w:eastAsia="Times New Roman" w:cs="Arial"/>
          <w:lang w:eastAsia="es-CO"/>
        </w:rPr>
        <w:t xml:space="preserve"> como pasa en este momento</w:t>
      </w:r>
      <w:r w:rsidR="00DA5CB9">
        <w:rPr>
          <w:rFonts w:eastAsia="Times New Roman" w:cs="Arial"/>
          <w:lang w:eastAsia="es-CO"/>
        </w:rPr>
        <w:t>,</w:t>
      </w:r>
      <w:r w:rsidRPr="007E5DD1">
        <w:rPr>
          <w:rFonts w:eastAsia="Times New Roman" w:cs="Arial"/>
          <w:lang w:eastAsia="es-CO"/>
        </w:rPr>
        <w:t xml:space="preserve"> cuando se presenta un corte de luz. </w:t>
      </w:r>
    </w:p>
    <w:p w14:paraId="6B7FC7C8" w14:textId="77777777" w:rsidR="0044154B" w:rsidRPr="007E5DD1" w:rsidRDefault="0044154B" w:rsidP="009E0094">
      <w:pPr>
        <w:pStyle w:val="Prrafodelista"/>
        <w:numPr>
          <w:ilvl w:val="0"/>
          <w:numId w:val="6"/>
        </w:numPr>
        <w:textAlignment w:val="baseline"/>
        <w:rPr>
          <w:rFonts w:eastAsia="Times New Roman" w:cs="Arial"/>
          <w:lang w:eastAsia="es-CO"/>
        </w:rPr>
      </w:pPr>
      <w:r w:rsidRPr="007E5DD1">
        <w:rPr>
          <w:rFonts w:eastAsia="Times New Roman" w:cs="Arial"/>
          <w:lang w:eastAsia="es-CO"/>
        </w:rPr>
        <w:t>De manera permanente va recopilando información para dar prioridad dependiendo de los actores de la movilidad: peatones, biciusuarios, vehículos y motorizados.</w:t>
      </w:r>
    </w:p>
    <w:p w14:paraId="20202464" w14:textId="77777777" w:rsidR="0044154B" w:rsidRPr="007E5DD1" w:rsidRDefault="0044154B" w:rsidP="009E0094">
      <w:pPr>
        <w:pStyle w:val="Prrafodelista"/>
        <w:numPr>
          <w:ilvl w:val="0"/>
          <w:numId w:val="6"/>
        </w:numPr>
        <w:textAlignment w:val="baseline"/>
        <w:rPr>
          <w:rFonts w:eastAsia="Times New Roman" w:cs="Arial"/>
          <w:lang w:eastAsia="es-CO"/>
        </w:rPr>
      </w:pPr>
      <w:r w:rsidRPr="007E5DD1">
        <w:rPr>
          <w:rFonts w:eastAsia="Times New Roman" w:cs="Arial"/>
          <w:lang w:eastAsia="es-CO"/>
        </w:rPr>
        <w:t>La lectura inteligente del tráfico en tiempo real permitirá regular los tiempos de luz verde de acuerdo con el flujo vehicular de manera dinámica, con el fin de descongestionar los principales corredores viales.</w:t>
      </w:r>
    </w:p>
    <w:p w14:paraId="0C20D6FD" w14:textId="3A22C3DD" w:rsidR="0044154B" w:rsidRPr="007E5DD1" w:rsidRDefault="0044154B" w:rsidP="009E0094">
      <w:pPr>
        <w:pStyle w:val="Prrafodelista"/>
        <w:numPr>
          <w:ilvl w:val="0"/>
          <w:numId w:val="6"/>
        </w:numPr>
        <w:textAlignment w:val="baseline"/>
        <w:rPr>
          <w:rFonts w:eastAsia="Times New Roman" w:cs="Arial"/>
          <w:lang w:eastAsia="es-CO"/>
        </w:rPr>
      </w:pPr>
      <w:r w:rsidRPr="007E5DD1">
        <w:rPr>
          <w:rFonts w:eastAsia="Times New Roman" w:cs="Arial"/>
          <w:lang w:eastAsia="es-CO"/>
        </w:rPr>
        <w:t>La ciudad podrá liberar una parte importante del pie de fuerza de la Policía de Tránsito, que actualmente se dedica a agilizar el tráfico, dada la condición obsoleta de los semáforos existentes.</w:t>
      </w:r>
    </w:p>
    <w:p w14:paraId="62E46666" w14:textId="77777777" w:rsidR="0044154B" w:rsidRPr="007E5DD1" w:rsidRDefault="0044154B" w:rsidP="009E0094">
      <w:pPr>
        <w:pStyle w:val="Prrafodelista"/>
        <w:numPr>
          <w:ilvl w:val="0"/>
          <w:numId w:val="6"/>
        </w:numPr>
        <w:textAlignment w:val="baseline"/>
        <w:rPr>
          <w:rFonts w:eastAsia="Times New Roman" w:cs="Arial"/>
          <w:lang w:eastAsia="es-CO"/>
        </w:rPr>
      </w:pPr>
      <w:r w:rsidRPr="007E5DD1">
        <w:rPr>
          <w:rFonts w:eastAsia="Times New Roman" w:cs="Arial"/>
          <w:lang w:eastAsia="es-CO"/>
        </w:rPr>
        <w:t>El sistema se constituirá en una herramienta útil para el manejo del tráfico en medio de la construcción de múltiples obras de movilidad que la ciudad vivirá en los próximos años.</w:t>
      </w:r>
    </w:p>
    <w:p w14:paraId="2E528AA6" w14:textId="53BD6403" w:rsidR="0044154B" w:rsidRPr="007E5DD1" w:rsidRDefault="0044154B" w:rsidP="009E0094">
      <w:pPr>
        <w:pStyle w:val="Prrafodelista"/>
        <w:numPr>
          <w:ilvl w:val="0"/>
          <w:numId w:val="6"/>
        </w:numPr>
        <w:textAlignment w:val="baseline"/>
        <w:rPr>
          <w:rFonts w:eastAsia="Times New Roman" w:cs="Arial"/>
          <w:lang w:eastAsia="es-CO"/>
        </w:rPr>
      </w:pPr>
      <w:r w:rsidRPr="007E5DD1">
        <w:rPr>
          <w:rFonts w:eastAsia="Times New Roman" w:cs="Arial"/>
          <w:lang w:eastAsia="es-CO"/>
        </w:rPr>
        <w:t>Se contará con una central automatizada para la operación que será el cerebro de la movilidad inteligente de la ciudad.</w:t>
      </w:r>
    </w:p>
    <w:p w14:paraId="2B6E370E" w14:textId="77777777" w:rsidR="0044154B" w:rsidRPr="007E5DD1" w:rsidRDefault="0044154B" w:rsidP="009E0094">
      <w:pPr>
        <w:pStyle w:val="Prrafodelista"/>
        <w:numPr>
          <w:ilvl w:val="0"/>
          <w:numId w:val="6"/>
        </w:numPr>
        <w:textAlignment w:val="baseline"/>
        <w:rPr>
          <w:rFonts w:eastAsia="Times New Roman" w:cs="Arial"/>
          <w:lang w:eastAsia="es-CO"/>
        </w:rPr>
      </w:pPr>
      <w:r w:rsidRPr="007E5DD1">
        <w:rPr>
          <w:rFonts w:cs="Arial"/>
          <w:lang w:val="es-ES"/>
        </w:rPr>
        <w:t xml:space="preserve">Esta nueva red tendrá la capacidad para leer los flujos y los volúmenes vehiculares, comunicará los semáforos entre sí y programará automáticamente la operación en tiempo real dando las prioridades necesarias para mejorar los tiempos de viaje en la ciudad. </w:t>
      </w:r>
    </w:p>
    <w:p w14:paraId="7E13690A" w14:textId="307C1BFA" w:rsidR="00E03CAC" w:rsidRPr="007E5DD1" w:rsidRDefault="00E03CAC" w:rsidP="006E4785">
      <w:pPr>
        <w:rPr>
          <w:rFonts w:cs="Arial"/>
          <w:lang w:val="es-ES"/>
        </w:rPr>
      </w:pPr>
    </w:p>
    <w:p w14:paraId="499FB5A2" w14:textId="77777777" w:rsidR="0044154B" w:rsidRPr="007E5DD1" w:rsidRDefault="0044154B" w:rsidP="00CB6570">
      <w:pPr>
        <w:shd w:val="clear" w:color="auto" w:fill="FFFFFF"/>
        <w:rPr>
          <w:rFonts w:cs="Arial"/>
          <w:b/>
          <w:lang w:val="es-ES"/>
        </w:rPr>
      </w:pPr>
      <w:r w:rsidRPr="007E5DD1">
        <w:rPr>
          <w:rFonts w:cs="Arial"/>
          <w:b/>
          <w:lang w:val="es-ES"/>
        </w:rPr>
        <w:t>Cambios frente al sistema actual</w:t>
      </w:r>
    </w:p>
    <w:p w14:paraId="548665E4" w14:textId="42FFCE8B" w:rsidR="00EF2285" w:rsidRPr="007E5DD1" w:rsidRDefault="00EF2285" w:rsidP="00CB6570">
      <w:pPr>
        <w:shd w:val="clear" w:color="auto" w:fill="FFFFFF"/>
        <w:rPr>
          <w:rFonts w:cs="Arial"/>
        </w:rPr>
      </w:pPr>
    </w:p>
    <w:p w14:paraId="6AA387DB" w14:textId="4DE0EBAE" w:rsidR="00EF2285" w:rsidRPr="007E5DD1" w:rsidRDefault="00293CEB" w:rsidP="00CB6570">
      <w:pPr>
        <w:shd w:val="clear" w:color="auto" w:fill="FFFFFF"/>
        <w:rPr>
          <w:rFonts w:cs="Arial"/>
        </w:rPr>
      </w:pPr>
      <w:r w:rsidRPr="007E5DD1">
        <w:rPr>
          <w:rFonts w:cs="Arial"/>
        </w:rPr>
        <w:t>Estos son los</w:t>
      </w:r>
      <w:r w:rsidR="0044154B" w:rsidRPr="007E5DD1">
        <w:rPr>
          <w:rFonts w:cs="Arial"/>
        </w:rPr>
        <w:t xml:space="preserve"> principales </w:t>
      </w:r>
      <w:r w:rsidRPr="007E5DD1">
        <w:rPr>
          <w:rFonts w:cs="Arial"/>
        </w:rPr>
        <w:t>cambios</w:t>
      </w:r>
      <w:r w:rsidR="0044154B" w:rsidRPr="007E5DD1">
        <w:rPr>
          <w:rFonts w:cs="Arial"/>
        </w:rPr>
        <w:t xml:space="preserve"> que traerá la implementación de la </w:t>
      </w:r>
      <w:r w:rsidR="009E0094" w:rsidRPr="007E5DD1">
        <w:rPr>
          <w:rFonts w:cs="Arial"/>
        </w:rPr>
        <w:t>nueva Semaforización</w:t>
      </w:r>
      <w:r w:rsidRPr="007E5DD1">
        <w:rPr>
          <w:rFonts w:cs="Arial"/>
        </w:rPr>
        <w:t xml:space="preserve"> Intelig</w:t>
      </w:r>
      <w:r w:rsidR="0044154B" w:rsidRPr="007E5DD1">
        <w:rPr>
          <w:rFonts w:cs="Arial"/>
        </w:rPr>
        <w:t>ente, en comparación con el sistema actual:</w:t>
      </w:r>
    </w:p>
    <w:p w14:paraId="72026341" w14:textId="77777777" w:rsidR="00EF2285" w:rsidRPr="00E5515B" w:rsidRDefault="00EF2285" w:rsidP="00CB6570">
      <w:pPr>
        <w:shd w:val="clear" w:color="auto" w:fill="FFFFFF"/>
        <w:rPr>
          <w:rFonts w:cs="Arial"/>
          <w:sz w:val="24"/>
          <w:szCs w:val="24"/>
        </w:rPr>
      </w:pPr>
    </w:p>
    <w:tbl>
      <w:tblPr>
        <w:tblW w:w="10240" w:type="dxa"/>
        <w:tblCellMar>
          <w:left w:w="70" w:type="dxa"/>
          <w:right w:w="70" w:type="dxa"/>
        </w:tblCellMar>
        <w:tblLook w:val="04A0" w:firstRow="1" w:lastRow="0" w:firstColumn="1" w:lastColumn="0" w:noHBand="0" w:noVBand="1"/>
      </w:tblPr>
      <w:tblGrid>
        <w:gridCol w:w="5120"/>
        <w:gridCol w:w="5120"/>
      </w:tblGrid>
      <w:tr w:rsidR="009E0094" w:rsidRPr="00462D49" w14:paraId="4675AB24" w14:textId="77777777" w:rsidTr="00492975">
        <w:trPr>
          <w:trHeight w:val="375"/>
          <w:tblHeader/>
        </w:trPr>
        <w:tc>
          <w:tcPr>
            <w:tcW w:w="10240" w:type="dxa"/>
            <w:gridSpan w:val="2"/>
            <w:tcBorders>
              <w:left w:val="single" w:sz="4" w:space="0" w:color="auto"/>
              <w:bottom w:val="single" w:sz="4" w:space="0" w:color="auto"/>
              <w:right w:val="single" w:sz="4" w:space="0" w:color="auto"/>
            </w:tcBorders>
            <w:shd w:val="clear" w:color="auto" w:fill="003E65"/>
            <w:noWrap/>
            <w:vAlign w:val="bottom"/>
            <w:hideMark/>
          </w:tcPr>
          <w:p w14:paraId="341FE3DF" w14:textId="77777777" w:rsidR="009E0094" w:rsidRPr="00B43626" w:rsidRDefault="009E0094" w:rsidP="00492975">
            <w:pPr>
              <w:jc w:val="center"/>
              <w:rPr>
                <w:rFonts w:ascii="Calibri" w:eastAsia="Times New Roman" w:hAnsi="Calibri" w:cs="Calibri"/>
                <w:b/>
                <w:bCs/>
                <w:color w:val="FFFFFF" w:themeColor="background1"/>
                <w:sz w:val="28"/>
                <w:szCs w:val="28"/>
                <w:lang w:eastAsia="es-CO"/>
              </w:rPr>
            </w:pPr>
            <w:r w:rsidRPr="00B43626">
              <w:rPr>
                <w:rFonts w:ascii="Calibri" w:eastAsia="Times New Roman" w:hAnsi="Calibri" w:cs="Calibri"/>
                <w:b/>
                <w:bCs/>
                <w:color w:val="FFFFFF" w:themeColor="background1"/>
                <w:sz w:val="28"/>
                <w:szCs w:val="28"/>
                <w:lang w:eastAsia="es-CO"/>
              </w:rPr>
              <w:t>La semaforización en Bogotá</w:t>
            </w:r>
          </w:p>
        </w:tc>
      </w:tr>
      <w:tr w:rsidR="009E0094" w:rsidRPr="00462D49" w14:paraId="5E7059A4" w14:textId="77777777" w:rsidTr="00492975">
        <w:trPr>
          <w:trHeight w:val="375"/>
          <w:tblHeader/>
        </w:trPr>
        <w:tc>
          <w:tcPr>
            <w:tcW w:w="5120" w:type="dxa"/>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14:paraId="2B3368B5" w14:textId="77777777" w:rsidR="009E0094" w:rsidRPr="00462D49" w:rsidRDefault="009E0094" w:rsidP="00492975">
            <w:pPr>
              <w:jc w:val="center"/>
              <w:rPr>
                <w:rFonts w:ascii="Calibri" w:eastAsia="Times New Roman" w:hAnsi="Calibri" w:cs="Calibri"/>
                <w:b/>
                <w:bCs/>
                <w:color w:val="000000"/>
                <w:sz w:val="28"/>
                <w:szCs w:val="28"/>
                <w:lang w:eastAsia="es-CO"/>
              </w:rPr>
            </w:pPr>
            <w:r>
              <w:rPr>
                <w:rFonts w:ascii="Calibri" w:eastAsia="Times New Roman" w:hAnsi="Calibri" w:cs="Calibri"/>
                <w:b/>
                <w:bCs/>
                <w:color w:val="000000"/>
                <w:sz w:val="28"/>
                <w:szCs w:val="28"/>
                <w:lang w:eastAsia="es-CO"/>
              </w:rPr>
              <w:t>Hoy</w:t>
            </w:r>
          </w:p>
        </w:tc>
        <w:tc>
          <w:tcPr>
            <w:tcW w:w="5120" w:type="dxa"/>
            <w:tcBorders>
              <w:top w:val="nil"/>
              <w:left w:val="nil"/>
              <w:bottom w:val="single" w:sz="4" w:space="0" w:color="auto"/>
              <w:right w:val="single" w:sz="4" w:space="0" w:color="auto"/>
            </w:tcBorders>
            <w:shd w:val="clear" w:color="auto" w:fill="B6DDE8" w:themeFill="accent5" w:themeFillTint="66"/>
            <w:noWrap/>
            <w:vAlign w:val="center"/>
            <w:hideMark/>
          </w:tcPr>
          <w:p w14:paraId="6E44BF6B" w14:textId="77777777" w:rsidR="009E0094" w:rsidRPr="00462D49" w:rsidRDefault="009E0094" w:rsidP="00492975">
            <w:pPr>
              <w:jc w:val="center"/>
              <w:rPr>
                <w:rFonts w:ascii="Calibri" w:eastAsia="Times New Roman" w:hAnsi="Calibri" w:cs="Calibri"/>
                <w:b/>
                <w:bCs/>
                <w:color w:val="000000"/>
                <w:sz w:val="28"/>
                <w:szCs w:val="28"/>
                <w:lang w:eastAsia="es-CO"/>
              </w:rPr>
            </w:pPr>
            <w:r w:rsidRPr="00462D49">
              <w:rPr>
                <w:rFonts w:ascii="Calibri" w:eastAsia="Times New Roman" w:hAnsi="Calibri" w:cs="Calibri"/>
                <w:b/>
                <w:bCs/>
                <w:color w:val="000000"/>
                <w:sz w:val="28"/>
                <w:szCs w:val="28"/>
                <w:lang w:eastAsia="es-CO"/>
              </w:rPr>
              <w:t xml:space="preserve">Después </w:t>
            </w:r>
          </w:p>
        </w:tc>
      </w:tr>
      <w:tr w:rsidR="009E0094" w:rsidRPr="00462D49" w14:paraId="3D6887FB" w14:textId="77777777" w:rsidTr="00492975">
        <w:trPr>
          <w:trHeight w:val="589"/>
        </w:trPr>
        <w:tc>
          <w:tcPr>
            <w:tcW w:w="5120" w:type="dxa"/>
            <w:tcBorders>
              <w:top w:val="nil"/>
              <w:left w:val="single" w:sz="4" w:space="0" w:color="auto"/>
              <w:bottom w:val="single" w:sz="4" w:space="0" w:color="auto"/>
              <w:right w:val="single" w:sz="4" w:space="0" w:color="auto"/>
            </w:tcBorders>
            <w:shd w:val="clear" w:color="auto" w:fill="auto"/>
            <w:vAlign w:val="center"/>
            <w:hideMark/>
          </w:tcPr>
          <w:p w14:paraId="172BC677" w14:textId="77777777" w:rsidR="009E0094" w:rsidRPr="007A4398" w:rsidRDefault="009E0094" w:rsidP="00492975">
            <w:pPr>
              <w:jc w:val="left"/>
              <w:rPr>
                <w:rFonts w:eastAsia="Times New Roman" w:cs="Arial"/>
                <w:color w:val="000000"/>
                <w:sz w:val="20"/>
                <w:lang w:eastAsia="es-CO"/>
              </w:rPr>
            </w:pPr>
            <w:r w:rsidRPr="007A4398">
              <w:rPr>
                <w:rFonts w:eastAsia="Times New Roman" w:cs="Arial"/>
                <w:color w:val="000000"/>
                <w:sz w:val="20"/>
                <w:lang w:eastAsia="es-CO"/>
              </w:rPr>
              <w:t>La tecnología</w:t>
            </w:r>
            <w:r>
              <w:rPr>
                <w:rFonts w:eastAsia="Times New Roman" w:cs="Arial"/>
                <w:color w:val="000000"/>
                <w:sz w:val="20"/>
                <w:lang w:eastAsia="es-CO"/>
              </w:rPr>
              <w:t xml:space="preserve"> de los semáforos</w:t>
            </w:r>
            <w:r w:rsidRPr="007A4398">
              <w:rPr>
                <w:rFonts w:eastAsia="Times New Roman" w:cs="Arial"/>
                <w:color w:val="000000"/>
                <w:sz w:val="20"/>
                <w:lang w:eastAsia="es-CO"/>
              </w:rPr>
              <w:t xml:space="preserve"> e</w:t>
            </w:r>
            <w:r>
              <w:rPr>
                <w:rFonts w:eastAsia="Times New Roman" w:cs="Arial"/>
                <w:color w:val="000000"/>
                <w:sz w:val="20"/>
                <w:lang w:eastAsia="es-CO"/>
              </w:rPr>
              <w:t>s</w:t>
            </w:r>
            <w:r w:rsidRPr="007A4398">
              <w:rPr>
                <w:rFonts w:eastAsia="Times New Roman" w:cs="Arial"/>
                <w:color w:val="000000"/>
                <w:sz w:val="20"/>
                <w:lang w:eastAsia="es-CO"/>
              </w:rPr>
              <w:t xml:space="preserve"> cerrada, lo que hac</w:t>
            </w:r>
            <w:r>
              <w:rPr>
                <w:rFonts w:eastAsia="Times New Roman" w:cs="Arial"/>
                <w:color w:val="000000"/>
                <w:sz w:val="20"/>
                <w:lang w:eastAsia="es-CO"/>
              </w:rPr>
              <w:t>e</w:t>
            </w:r>
            <w:r w:rsidRPr="007A4398">
              <w:rPr>
                <w:rFonts w:eastAsia="Times New Roman" w:cs="Arial"/>
                <w:color w:val="000000"/>
                <w:sz w:val="20"/>
                <w:lang w:eastAsia="es-CO"/>
              </w:rPr>
              <w:t xml:space="preserve"> depender el sistema de un solo proveedor para </w:t>
            </w:r>
            <w:r>
              <w:rPr>
                <w:rFonts w:eastAsia="Times New Roman" w:cs="Arial"/>
                <w:color w:val="000000"/>
                <w:sz w:val="20"/>
                <w:lang w:eastAsia="es-CO"/>
              </w:rPr>
              <w:t xml:space="preserve">el </w:t>
            </w:r>
            <w:r w:rsidRPr="007A4398">
              <w:rPr>
                <w:rFonts w:eastAsia="Times New Roman" w:cs="Arial"/>
                <w:color w:val="000000"/>
                <w:sz w:val="20"/>
                <w:lang w:eastAsia="es-CO"/>
              </w:rPr>
              <w:t xml:space="preserve">mantenimiento y </w:t>
            </w:r>
            <w:r>
              <w:rPr>
                <w:rFonts w:eastAsia="Times New Roman" w:cs="Arial"/>
                <w:color w:val="000000"/>
                <w:sz w:val="20"/>
                <w:lang w:eastAsia="es-CO"/>
              </w:rPr>
              <w:t>los repuestos</w:t>
            </w:r>
          </w:p>
        </w:tc>
        <w:tc>
          <w:tcPr>
            <w:tcW w:w="5120" w:type="dxa"/>
            <w:tcBorders>
              <w:top w:val="nil"/>
              <w:left w:val="nil"/>
              <w:bottom w:val="single" w:sz="4" w:space="0" w:color="auto"/>
              <w:right w:val="single" w:sz="4" w:space="0" w:color="auto"/>
            </w:tcBorders>
            <w:shd w:val="clear" w:color="auto" w:fill="auto"/>
            <w:vAlign w:val="center"/>
            <w:hideMark/>
          </w:tcPr>
          <w:p w14:paraId="05698D90" w14:textId="5A529215" w:rsidR="009E0094" w:rsidRPr="007A4398" w:rsidRDefault="009E0094" w:rsidP="00EF54CF">
            <w:pPr>
              <w:jc w:val="left"/>
              <w:rPr>
                <w:rFonts w:eastAsia="Times New Roman" w:cs="Arial"/>
                <w:color w:val="000000"/>
                <w:sz w:val="20"/>
                <w:lang w:eastAsia="es-CO"/>
              </w:rPr>
            </w:pPr>
            <w:r w:rsidRPr="007A4398">
              <w:rPr>
                <w:rFonts w:eastAsia="Times New Roman" w:cs="Arial"/>
                <w:color w:val="000000"/>
                <w:sz w:val="20"/>
                <w:lang w:eastAsia="es-CO"/>
              </w:rPr>
              <w:t xml:space="preserve">La tecnología </w:t>
            </w:r>
            <w:r>
              <w:rPr>
                <w:rFonts w:eastAsia="Times New Roman" w:cs="Arial"/>
                <w:color w:val="000000"/>
                <w:sz w:val="20"/>
                <w:lang w:eastAsia="es-CO"/>
              </w:rPr>
              <w:t>será</w:t>
            </w:r>
            <w:r w:rsidRPr="007A4398">
              <w:rPr>
                <w:rFonts w:eastAsia="Times New Roman" w:cs="Arial"/>
                <w:color w:val="000000"/>
                <w:sz w:val="20"/>
                <w:lang w:eastAsia="es-CO"/>
              </w:rPr>
              <w:t xml:space="preserve"> abierta</w:t>
            </w:r>
            <w:r>
              <w:rPr>
                <w:rFonts w:eastAsia="Times New Roman" w:cs="Arial"/>
                <w:color w:val="000000"/>
                <w:sz w:val="20"/>
                <w:lang w:eastAsia="es-CO"/>
              </w:rPr>
              <w:t xml:space="preserve"> a diferentes proveedores, en uno de los estándares mundialmente aceptados: OCIT, compatible con los controladores que actualmen</w:t>
            </w:r>
            <w:r w:rsidR="00EF54CF">
              <w:rPr>
                <w:rFonts w:eastAsia="Times New Roman" w:cs="Arial"/>
                <w:color w:val="000000"/>
                <w:sz w:val="20"/>
                <w:lang w:eastAsia="es-CO"/>
              </w:rPr>
              <w:t>te tiene en operación la ciudad</w:t>
            </w:r>
          </w:p>
        </w:tc>
      </w:tr>
      <w:tr w:rsidR="009E0094" w:rsidRPr="00462D49" w14:paraId="08F1A317" w14:textId="77777777" w:rsidTr="00492975">
        <w:trPr>
          <w:trHeight w:val="174"/>
        </w:trPr>
        <w:tc>
          <w:tcPr>
            <w:tcW w:w="5120" w:type="dxa"/>
            <w:tcBorders>
              <w:top w:val="nil"/>
              <w:left w:val="single" w:sz="4" w:space="0" w:color="auto"/>
              <w:bottom w:val="single" w:sz="4" w:space="0" w:color="auto"/>
              <w:right w:val="single" w:sz="4" w:space="0" w:color="auto"/>
            </w:tcBorders>
            <w:shd w:val="clear" w:color="auto" w:fill="auto"/>
            <w:vAlign w:val="center"/>
            <w:hideMark/>
          </w:tcPr>
          <w:p w14:paraId="6E358AA3" w14:textId="77777777" w:rsidR="009E0094" w:rsidRPr="007A4398" w:rsidRDefault="009E0094" w:rsidP="00492975">
            <w:pPr>
              <w:jc w:val="left"/>
              <w:rPr>
                <w:rFonts w:eastAsia="Times New Roman" w:cs="Arial"/>
                <w:color w:val="000000"/>
                <w:sz w:val="20"/>
                <w:lang w:eastAsia="es-CO"/>
              </w:rPr>
            </w:pPr>
            <w:r w:rsidRPr="007A4398">
              <w:rPr>
                <w:rFonts w:eastAsia="Times New Roman" w:cs="Arial"/>
                <w:color w:val="000000"/>
                <w:sz w:val="20"/>
                <w:lang w:eastAsia="es-CO"/>
              </w:rPr>
              <w:t>Bogotá cuenta con 143 detectores vehiculares</w:t>
            </w:r>
          </w:p>
        </w:tc>
        <w:tc>
          <w:tcPr>
            <w:tcW w:w="5120" w:type="dxa"/>
            <w:tcBorders>
              <w:top w:val="nil"/>
              <w:left w:val="nil"/>
              <w:bottom w:val="single" w:sz="4" w:space="0" w:color="auto"/>
              <w:right w:val="single" w:sz="4" w:space="0" w:color="auto"/>
            </w:tcBorders>
            <w:shd w:val="clear" w:color="auto" w:fill="auto"/>
            <w:vAlign w:val="center"/>
            <w:hideMark/>
          </w:tcPr>
          <w:p w14:paraId="171482FB" w14:textId="77777777" w:rsidR="009E0094" w:rsidRPr="007A4398" w:rsidRDefault="009E0094" w:rsidP="00492975">
            <w:pPr>
              <w:jc w:val="left"/>
              <w:rPr>
                <w:rFonts w:eastAsia="Times New Roman" w:cs="Arial"/>
                <w:color w:val="000000"/>
                <w:sz w:val="20"/>
                <w:lang w:eastAsia="es-CO"/>
              </w:rPr>
            </w:pPr>
            <w:r w:rsidRPr="007A4398">
              <w:rPr>
                <w:rFonts w:eastAsia="Times New Roman" w:cs="Arial"/>
                <w:color w:val="000000"/>
                <w:sz w:val="20"/>
                <w:lang w:eastAsia="es-CO"/>
              </w:rPr>
              <w:t>Se instalarán más de 1</w:t>
            </w:r>
            <w:r>
              <w:rPr>
                <w:rFonts w:eastAsia="Times New Roman" w:cs="Arial"/>
                <w:color w:val="000000"/>
                <w:sz w:val="20"/>
                <w:lang w:eastAsia="es-CO"/>
              </w:rPr>
              <w:t>.</w:t>
            </w:r>
            <w:r w:rsidRPr="007A4398">
              <w:rPr>
                <w:rFonts w:eastAsia="Times New Roman" w:cs="Arial"/>
                <w:color w:val="000000"/>
                <w:sz w:val="20"/>
                <w:lang w:eastAsia="es-CO"/>
              </w:rPr>
              <w:t>900 detectores vehiculares nuevos en toda la ciudad</w:t>
            </w:r>
          </w:p>
        </w:tc>
      </w:tr>
      <w:tr w:rsidR="009E0094" w:rsidRPr="00462D49" w14:paraId="1FB21B01" w14:textId="77777777" w:rsidTr="00492975">
        <w:trPr>
          <w:trHeight w:val="70"/>
        </w:trPr>
        <w:tc>
          <w:tcPr>
            <w:tcW w:w="5120" w:type="dxa"/>
            <w:tcBorders>
              <w:top w:val="nil"/>
              <w:left w:val="single" w:sz="4" w:space="0" w:color="auto"/>
              <w:bottom w:val="single" w:sz="4" w:space="0" w:color="auto"/>
              <w:right w:val="single" w:sz="4" w:space="0" w:color="auto"/>
            </w:tcBorders>
            <w:shd w:val="clear" w:color="auto" w:fill="auto"/>
            <w:vAlign w:val="center"/>
            <w:hideMark/>
          </w:tcPr>
          <w:p w14:paraId="390A5CE8" w14:textId="77777777" w:rsidR="009E0094" w:rsidRPr="007A4398" w:rsidRDefault="009E0094" w:rsidP="00492975">
            <w:pPr>
              <w:jc w:val="left"/>
              <w:rPr>
                <w:rFonts w:eastAsia="Times New Roman" w:cs="Arial"/>
                <w:color w:val="000000"/>
                <w:sz w:val="20"/>
                <w:lang w:eastAsia="es-CO"/>
              </w:rPr>
            </w:pPr>
            <w:r w:rsidRPr="007A4398">
              <w:rPr>
                <w:rFonts w:eastAsia="Times New Roman" w:cs="Arial"/>
                <w:color w:val="000000"/>
                <w:sz w:val="20"/>
                <w:lang w:eastAsia="es-CO"/>
              </w:rPr>
              <w:t>Los tiempos de verde se program</w:t>
            </w:r>
            <w:r>
              <w:rPr>
                <w:rFonts w:eastAsia="Times New Roman" w:cs="Arial"/>
                <w:color w:val="000000"/>
                <w:sz w:val="20"/>
                <w:lang w:eastAsia="es-CO"/>
              </w:rPr>
              <w:t>an de forma fija. Varían</w:t>
            </w:r>
            <w:r w:rsidRPr="007A4398">
              <w:rPr>
                <w:rFonts w:eastAsia="Times New Roman" w:cs="Arial"/>
                <w:color w:val="000000"/>
                <w:sz w:val="20"/>
                <w:lang w:eastAsia="es-CO"/>
              </w:rPr>
              <w:t xml:space="preserve"> con el día de la semana y la hora del día, acorde </w:t>
            </w:r>
            <w:r>
              <w:rPr>
                <w:rFonts w:eastAsia="Times New Roman" w:cs="Arial"/>
                <w:color w:val="000000"/>
                <w:sz w:val="20"/>
                <w:lang w:eastAsia="es-CO"/>
              </w:rPr>
              <w:t>con</w:t>
            </w:r>
            <w:r w:rsidRPr="007A4398">
              <w:rPr>
                <w:rFonts w:eastAsia="Times New Roman" w:cs="Arial"/>
                <w:color w:val="000000"/>
                <w:sz w:val="20"/>
                <w:lang w:eastAsia="es-CO"/>
              </w:rPr>
              <w:t xml:space="preserve"> mediciones anuales que se hacen del tráfico</w:t>
            </w:r>
          </w:p>
        </w:tc>
        <w:tc>
          <w:tcPr>
            <w:tcW w:w="5120" w:type="dxa"/>
            <w:tcBorders>
              <w:top w:val="nil"/>
              <w:left w:val="nil"/>
              <w:bottom w:val="single" w:sz="4" w:space="0" w:color="auto"/>
              <w:right w:val="single" w:sz="4" w:space="0" w:color="auto"/>
            </w:tcBorders>
            <w:shd w:val="clear" w:color="auto" w:fill="auto"/>
            <w:vAlign w:val="center"/>
            <w:hideMark/>
          </w:tcPr>
          <w:p w14:paraId="5D9B08EC" w14:textId="77777777" w:rsidR="009E0094" w:rsidRPr="007A4398" w:rsidRDefault="009E0094" w:rsidP="00492975">
            <w:pPr>
              <w:jc w:val="left"/>
              <w:rPr>
                <w:rFonts w:eastAsia="Times New Roman" w:cs="Arial"/>
                <w:color w:val="000000"/>
                <w:sz w:val="20"/>
                <w:lang w:eastAsia="es-CO"/>
              </w:rPr>
            </w:pPr>
            <w:r w:rsidRPr="007A4398">
              <w:rPr>
                <w:rFonts w:eastAsia="Times New Roman" w:cs="Arial"/>
                <w:color w:val="000000"/>
                <w:sz w:val="20"/>
                <w:lang w:eastAsia="es-CO"/>
              </w:rPr>
              <w:t>Los tiempos de verde se ajusta</w:t>
            </w:r>
            <w:r>
              <w:rPr>
                <w:rFonts w:eastAsia="Times New Roman" w:cs="Arial"/>
                <w:color w:val="000000"/>
                <w:sz w:val="20"/>
                <w:lang w:eastAsia="es-CO"/>
              </w:rPr>
              <w:t>rá</w:t>
            </w:r>
            <w:r w:rsidRPr="007A4398">
              <w:rPr>
                <w:rFonts w:eastAsia="Times New Roman" w:cs="Arial"/>
                <w:color w:val="000000"/>
                <w:sz w:val="20"/>
                <w:lang w:eastAsia="es-CO"/>
              </w:rPr>
              <w:t>n dinámicamente según las condiciones de tráfico. El tiempo base de verde se ajusta</w:t>
            </w:r>
            <w:r>
              <w:rPr>
                <w:rFonts w:eastAsia="Times New Roman" w:cs="Arial"/>
                <w:color w:val="000000"/>
                <w:sz w:val="20"/>
                <w:lang w:eastAsia="es-CO"/>
              </w:rPr>
              <w:t>rá</w:t>
            </w:r>
            <w:r w:rsidRPr="007A4398">
              <w:rPr>
                <w:rFonts w:eastAsia="Times New Roman" w:cs="Arial"/>
                <w:color w:val="000000"/>
                <w:sz w:val="20"/>
                <w:lang w:eastAsia="es-CO"/>
              </w:rPr>
              <w:t xml:space="preserve"> </w:t>
            </w:r>
            <w:r>
              <w:rPr>
                <w:rFonts w:eastAsia="Times New Roman" w:cs="Arial"/>
                <w:color w:val="000000"/>
                <w:sz w:val="20"/>
                <w:lang w:eastAsia="es-CO"/>
              </w:rPr>
              <w:t xml:space="preserve">en tiempo real, </w:t>
            </w:r>
            <w:r w:rsidRPr="007A4398">
              <w:rPr>
                <w:rFonts w:eastAsia="Times New Roman" w:cs="Arial"/>
                <w:color w:val="000000"/>
                <w:sz w:val="20"/>
                <w:lang w:eastAsia="es-CO"/>
              </w:rPr>
              <w:t xml:space="preserve">acorde </w:t>
            </w:r>
            <w:r>
              <w:rPr>
                <w:rFonts w:eastAsia="Times New Roman" w:cs="Arial"/>
                <w:color w:val="000000"/>
                <w:sz w:val="20"/>
                <w:lang w:eastAsia="es-CO"/>
              </w:rPr>
              <w:t>con</w:t>
            </w:r>
            <w:r w:rsidRPr="007A4398">
              <w:rPr>
                <w:rFonts w:eastAsia="Times New Roman" w:cs="Arial"/>
                <w:color w:val="000000"/>
                <w:sz w:val="20"/>
                <w:lang w:eastAsia="es-CO"/>
              </w:rPr>
              <w:t xml:space="preserve"> </w:t>
            </w:r>
            <w:r>
              <w:rPr>
                <w:rFonts w:eastAsia="Times New Roman" w:cs="Arial"/>
                <w:color w:val="000000"/>
                <w:sz w:val="20"/>
                <w:lang w:eastAsia="es-CO"/>
              </w:rPr>
              <w:t xml:space="preserve">la </w:t>
            </w:r>
            <w:r w:rsidRPr="007A4398">
              <w:rPr>
                <w:rFonts w:eastAsia="Times New Roman" w:cs="Arial"/>
                <w:color w:val="000000"/>
                <w:sz w:val="20"/>
                <w:lang w:eastAsia="es-CO"/>
              </w:rPr>
              <w:t>situación cambiante de</w:t>
            </w:r>
            <w:r>
              <w:rPr>
                <w:rFonts w:eastAsia="Times New Roman" w:cs="Arial"/>
                <w:color w:val="000000"/>
                <w:sz w:val="20"/>
                <w:lang w:eastAsia="es-CO"/>
              </w:rPr>
              <w:t>l tráfico de</w:t>
            </w:r>
            <w:r w:rsidRPr="007A4398">
              <w:rPr>
                <w:rFonts w:eastAsia="Times New Roman" w:cs="Arial"/>
                <w:color w:val="000000"/>
                <w:sz w:val="20"/>
                <w:lang w:eastAsia="es-CO"/>
              </w:rPr>
              <w:t xml:space="preserve"> la ciudad</w:t>
            </w:r>
          </w:p>
        </w:tc>
      </w:tr>
      <w:tr w:rsidR="009E0094" w:rsidRPr="00462D49" w14:paraId="3E4C951A" w14:textId="77777777" w:rsidTr="00492975">
        <w:trPr>
          <w:trHeight w:val="70"/>
        </w:trPr>
        <w:tc>
          <w:tcPr>
            <w:tcW w:w="5120" w:type="dxa"/>
            <w:tcBorders>
              <w:top w:val="nil"/>
              <w:left w:val="single" w:sz="4" w:space="0" w:color="auto"/>
              <w:bottom w:val="single" w:sz="4" w:space="0" w:color="auto"/>
              <w:right w:val="single" w:sz="4" w:space="0" w:color="auto"/>
            </w:tcBorders>
            <w:shd w:val="clear" w:color="auto" w:fill="auto"/>
            <w:vAlign w:val="center"/>
            <w:hideMark/>
          </w:tcPr>
          <w:p w14:paraId="0EC2C3F7" w14:textId="77777777" w:rsidR="009E0094" w:rsidRPr="007A4398" w:rsidRDefault="009E0094" w:rsidP="00492975">
            <w:pPr>
              <w:jc w:val="left"/>
              <w:rPr>
                <w:rFonts w:eastAsia="Times New Roman" w:cs="Arial"/>
                <w:color w:val="000000"/>
                <w:sz w:val="20"/>
                <w:lang w:eastAsia="es-CO"/>
              </w:rPr>
            </w:pPr>
            <w:r w:rsidRPr="007A4398">
              <w:rPr>
                <w:rFonts w:eastAsia="Times New Roman" w:cs="Arial"/>
                <w:color w:val="000000"/>
                <w:sz w:val="20"/>
                <w:lang w:eastAsia="es-CO"/>
              </w:rPr>
              <w:lastRenderedPageBreak/>
              <w:t xml:space="preserve">La regulación semafórica en condiciones de alta demanda es asumida por policías en vía que tratan de dar prioridades </w:t>
            </w:r>
            <w:r>
              <w:rPr>
                <w:rFonts w:eastAsia="Times New Roman" w:cs="Arial"/>
                <w:color w:val="000000"/>
                <w:sz w:val="20"/>
                <w:lang w:eastAsia="es-CO"/>
              </w:rPr>
              <w:t xml:space="preserve">de paso </w:t>
            </w:r>
            <w:r w:rsidRPr="007A4398">
              <w:rPr>
                <w:rFonts w:eastAsia="Times New Roman" w:cs="Arial"/>
                <w:color w:val="000000"/>
                <w:sz w:val="20"/>
                <w:lang w:eastAsia="es-CO"/>
              </w:rPr>
              <w:t>para bajar el trancón</w:t>
            </w:r>
          </w:p>
        </w:tc>
        <w:tc>
          <w:tcPr>
            <w:tcW w:w="5120" w:type="dxa"/>
            <w:tcBorders>
              <w:top w:val="nil"/>
              <w:left w:val="nil"/>
              <w:bottom w:val="single" w:sz="4" w:space="0" w:color="auto"/>
              <w:right w:val="single" w:sz="4" w:space="0" w:color="auto"/>
            </w:tcBorders>
            <w:shd w:val="clear" w:color="auto" w:fill="auto"/>
            <w:vAlign w:val="center"/>
            <w:hideMark/>
          </w:tcPr>
          <w:p w14:paraId="60E4A2F6" w14:textId="77777777" w:rsidR="009E0094" w:rsidRPr="007A4398" w:rsidRDefault="009E0094" w:rsidP="00492975">
            <w:pPr>
              <w:jc w:val="left"/>
              <w:rPr>
                <w:rFonts w:eastAsia="Times New Roman" w:cs="Arial"/>
                <w:color w:val="000000"/>
                <w:sz w:val="20"/>
                <w:lang w:eastAsia="es-CO"/>
              </w:rPr>
            </w:pPr>
            <w:r w:rsidRPr="007A4398">
              <w:rPr>
                <w:rFonts w:eastAsia="Times New Roman" w:cs="Arial"/>
                <w:color w:val="000000"/>
                <w:sz w:val="20"/>
                <w:lang w:eastAsia="es-CO"/>
              </w:rPr>
              <w:t>La regulación semafórica se automatiza</w:t>
            </w:r>
            <w:r>
              <w:rPr>
                <w:rFonts w:eastAsia="Times New Roman" w:cs="Arial"/>
                <w:color w:val="000000"/>
                <w:sz w:val="20"/>
                <w:lang w:eastAsia="es-CO"/>
              </w:rPr>
              <w:t>rá</w:t>
            </w:r>
            <w:r w:rsidRPr="007A4398">
              <w:rPr>
                <w:rFonts w:eastAsia="Times New Roman" w:cs="Arial"/>
                <w:color w:val="000000"/>
                <w:sz w:val="20"/>
                <w:lang w:eastAsia="es-CO"/>
              </w:rPr>
              <w:t xml:space="preserve"> para optimizar el uso del espacio y mejorar el tiempo </w:t>
            </w:r>
            <w:r>
              <w:rPr>
                <w:rFonts w:eastAsia="Times New Roman" w:cs="Arial"/>
                <w:color w:val="000000"/>
                <w:sz w:val="20"/>
                <w:lang w:eastAsia="es-CO"/>
              </w:rPr>
              <w:t>de desplazamiento de todos los b</w:t>
            </w:r>
            <w:r w:rsidRPr="007A4398">
              <w:rPr>
                <w:rFonts w:eastAsia="Times New Roman" w:cs="Arial"/>
                <w:color w:val="000000"/>
                <w:sz w:val="20"/>
                <w:lang w:eastAsia="es-CO"/>
              </w:rPr>
              <w:t xml:space="preserve">ogotanos, siempre acorde </w:t>
            </w:r>
            <w:r>
              <w:rPr>
                <w:rFonts w:eastAsia="Times New Roman" w:cs="Arial"/>
                <w:color w:val="000000"/>
                <w:sz w:val="20"/>
                <w:lang w:eastAsia="es-CO"/>
              </w:rPr>
              <w:t>con</w:t>
            </w:r>
            <w:r w:rsidRPr="007A4398">
              <w:rPr>
                <w:rFonts w:eastAsia="Times New Roman" w:cs="Arial"/>
                <w:color w:val="000000"/>
                <w:sz w:val="20"/>
                <w:lang w:eastAsia="es-CO"/>
              </w:rPr>
              <w:t xml:space="preserve"> las situaciones del tráfico</w:t>
            </w:r>
          </w:p>
        </w:tc>
      </w:tr>
      <w:tr w:rsidR="009E0094" w:rsidRPr="00462D49" w14:paraId="354CC42E" w14:textId="77777777" w:rsidTr="00492975">
        <w:trPr>
          <w:trHeight w:val="70"/>
        </w:trPr>
        <w:tc>
          <w:tcPr>
            <w:tcW w:w="5120" w:type="dxa"/>
            <w:tcBorders>
              <w:top w:val="nil"/>
              <w:left w:val="single" w:sz="4" w:space="0" w:color="auto"/>
              <w:bottom w:val="single" w:sz="4" w:space="0" w:color="auto"/>
              <w:right w:val="single" w:sz="4" w:space="0" w:color="auto"/>
            </w:tcBorders>
            <w:shd w:val="clear" w:color="auto" w:fill="auto"/>
            <w:vAlign w:val="center"/>
            <w:hideMark/>
          </w:tcPr>
          <w:p w14:paraId="1B00E934" w14:textId="77777777" w:rsidR="009E0094" w:rsidRPr="007A4398" w:rsidRDefault="009E0094" w:rsidP="00492975">
            <w:pPr>
              <w:jc w:val="left"/>
              <w:rPr>
                <w:rFonts w:eastAsia="Times New Roman" w:cs="Arial"/>
                <w:color w:val="000000"/>
                <w:sz w:val="20"/>
                <w:lang w:eastAsia="es-CO"/>
              </w:rPr>
            </w:pPr>
            <w:r w:rsidRPr="007A4398">
              <w:rPr>
                <w:rFonts w:eastAsia="Times New Roman" w:cs="Arial"/>
                <w:color w:val="000000"/>
                <w:sz w:val="20"/>
                <w:lang w:eastAsia="es-CO"/>
              </w:rPr>
              <w:t>Un componente importante del pie de fuerza de la Policía de Tránsito se usa en la regulación semafórica</w:t>
            </w:r>
          </w:p>
        </w:tc>
        <w:tc>
          <w:tcPr>
            <w:tcW w:w="5120" w:type="dxa"/>
            <w:tcBorders>
              <w:top w:val="nil"/>
              <w:left w:val="nil"/>
              <w:bottom w:val="single" w:sz="4" w:space="0" w:color="auto"/>
              <w:right w:val="single" w:sz="4" w:space="0" w:color="auto"/>
            </w:tcBorders>
            <w:shd w:val="clear" w:color="auto" w:fill="auto"/>
            <w:vAlign w:val="center"/>
            <w:hideMark/>
          </w:tcPr>
          <w:p w14:paraId="0CFF32CE" w14:textId="77777777" w:rsidR="009E0094" w:rsidRPr="007A4398" w:rsidRDefault="009E0094" w:rsidP="00492975">
            <w:pPr>
              <w:jc w:val="left"/>
              <w:rPr>
                <w:rFonts w:eastAsia="Times New Roman" w:cs="Arial"/>
                <w:color w:val="000000"/>
                <w:sz w:val="20"/>
                <w:lang w:eastAsia="es-CO"/>
              </w:rPr>
            </w:pPr>
            <w:r w:rsidRPr="007A4398">
              <w:rPr>
                <w:rFonts w:eastAsia="Times New Roman" w:cs="Arial"/>
                <w:color w:val="000000"/>
                <w:sz w:val="20"/>
                <w:lang w:eastAsia="es-CO"/>
              </w:rPr>
              <w:t>Se libera</w:t>
            </w:r>
            <w:r>
              <w:rPr>
                <w:rFonts w:eastAsia="Times New Roman" w:cs="Arial"/>
                <w:color w:val="000000"/>
                <w:sz w:val="20"/>
                <w:lang w:eastAsia="es-CO"/>
              </w:rPr>
              <w:t>rá</w:t>
            </w:r>
            <w:r w:rsidRPr="007A4398">
              <w:rPr>
                <w:rFonts w:eastAsia="Times New Roman" w:cs="Arial"/>
                <w:color w:val="000000"/>
                <w:sz w:val="20"/>
                <w:lang w:eastAsia="es-CO"/>
              </w:rPr>
              <w:t xml:space="preserve"> a los </w:t>
            </w:r>
            <w:r>
              <w:rPr>
                <w:rFonts w:eastAsia="Times New Roman" w:cs="Arial"/>
                <w:color w:val="000000"/>
                <w:sz w:val="20"/>
                <w:lang w:eastAsia="es-CO"/>
              </w:rPr>
              <w:t>p</w:t>
            </w:r>
            <w:r w:rsidRPr="007A4398">
              <w:rPr>
                <w:rFonts w:eastAsia="Times New Roman" w:cs="Arial"/>
                <w:color w:val="000000"/>
                <w:sz w:val="20"/>
                <w:lang w:eastAsia="es-CO"/>
              </w:rPr>
              <w:t>olicías de tránsito</w:t>
            </w:r>
            <w:r>
              <w:rPr>
                <w:rFonts w:eastAsia="Times New Roman" w:cs="Arial"/>
                <w:color w:val="000000"/>
                <w:sz w:val="20"/>
                <w:lang w:eastAsia="es-CO"/>
              </w:rPr>
              <w:t>,</w:t>
            </w:r>
            <w:r w:rsidRPr="007A4398">
              <w:rPr>
                <w:rFonts w:eastAsia="Times New Roman" w:cs="Arial"/>
                <w:color w:val="000000"/>
                <w:sz w:val="20"/>
                <w:lang w:eastAsia="es-CO"/>
              </w:rPr>
              <w:t xml:space="preserve"> que antes se ocupaban de desautorizar los semáforos</w:t>
            </w:r>
            <w:r>
              <w:rPr>
                <w:rFonts w:eastAsia="Times New Roman" w:cs="Arial"/>
                <w:color w:val="000000"/>
                <w:sz w:val="20"/>
                <w:lang w:eastAsia="es-CO"/>
              </w:rPr>
              <w:t>,</w:t>
            </w:r>
            <w:r w:rsidRPr="007A4398">
              <w:rPr>
                <w:rFonts w:eastAsia="Times New Roman" w:cs="Arial"/>
                <w:color w:val="000000"/>
                <w:sz w:val="20"/>
                <w:lang w:eastAsia="es-CO"/>
              </w:rPr>
              <w:t xml:space="preserve"> para </w:t>
            </w:r>
            <w:r>
              <w:rPr>
                <w:rFonts w:eastAsia="Times New Roman" w:cs="Arial"/>
                <w:color w:val="000000"/>
                <w:sz w:val="20"/>
                <w:lang w:eastAsia="es-CO"/>
              </w:rPr>
              <w:t>asignarlos a la atención</w:t>
            </w:r>
            <w:r w:rsidRPr="007A4398">
              <w:rPr>
                <w:rFonts w:eastAsia="Times New Roman" w:cs="Arial"/>
                <w:color w:val="000000"/>
                <w:sz w:val="20"/>
                <w:lang w:eastAsia="es-CO"/>
              </w:rPr>
              <w:t xml:space="preserve"> de los incidentes en vía y </w:t>
            </w:r>
            <w:r>
              <w:rPr>
                <w:rFonts w:eastAsia="Times New Roman" w:cs="Arial"/>
                <w:color w:val="000000"/>
                <w:sz w:val="20"/>
                <w:lang w:eastAsia="es-CO"/>
              </w:rPr>
              <w:t>a</w:t>
            </w:r>
            <w:r w:rsidRPr="007A4398">
              <w:rPr>
                <w:rFonts w:eastAsia="Times New Roman" w:cs="Arial"/>
                <w:color w:val="000000"/>
                <w:sz w:val="20"/>
                <w:lang w:eastAsia="es-CO"/>
              </w:rPr>
              <w:t>l control del comportamiento</w:t>
            </w:r>
            <w:r>
              <w:rPr>
                <w:rFonts w:eastAsia="Times New Roman" w:cs="Arial"/>
                <w:color w:val="000000"/>
                <w:sz w:val="20"/>
                <w:lang w:eastAsia="es-CO"/>
              </w:rPr>
              <w:t xml:space="preserve"> ciudadano</w:t>
            </w:r>
          </w:p>
        </w:tc>
      </w:tr>
      <w:tr w:rsidR="009E0094" w:rsidRPr="00462D49" w14:paraId="24084E75" w14:textId="77777777" w:rsidTr="00492975">
        <w:trPr>
          <w:trHeight w:val="70"/>
        </w:trPr>
        <w:tc>
          <w:tcPr>
            <w:tcW w:w="5120" w:type="dxa"/>
            <w:tcBorders>
              <w:top w:val="nil"/>
              <w:left w:val="single" w:sz="4" w:space="0" w:color="auto"/>
              <w:bottom w:val="single" w:sz="4" w:space="0" w:color="auto"/>
              <w:right w:val="single" w:sz="4" w:space="0" w:color="auto"/>
            </w:tcBorders>
            <w:shd w:val="clear" w:color="auto" w:fill="auto"/>
            <w:vAlign w:val="center"/>
            <w:hideMark/>
          </w:tcPr>
          <w:p w14:paraId="5D0EED27" w14:textId="77777777" w:rsidR="009E0094" w:rsidRPr="007A4398" w:rsidRDefault="009E0094" w:rsidP="00492975">
            <w:pPr>
              <w:jc w:val="left"/>
              <w:rPr>
                <w:rFonts w:eastAsia="Times New Roman" w:cs="Arial"/>
                <w:color w:val="000000"/>
                <w:sz w:val="20"/>
                <w:lang w:eastAsia="es-CO"/>
              </w:rPr>
            </w:pPr>
            <w:r w:rsidRPr="007A4398">
              <w:rPr>
                <w:rFonts w:eastAsia="Times New Roman" w:cs="Arial"/>
                <w:color w:val="000000"/>
                <w:sz w:val="20"/>
                <w:lang w:eastAsia="es-CO"/>
              </w:rPr>
              <w:t>La coordinación semafórica se hac</w:t>
            </w:r>
            <w:r>
              <w:rPr>
                <w:rFonts w:eastAsia="Times New Roman" w:cs="Arial"/>
                <w:color w:val="000000"/>
                <w:sz w:val="20"/>
                <w:lang w:eastAsia="es-CO"/>
              </w:rPr>
              <w:t>e</w:t>
            </w:r>
            <w:r w:rsidRPr="007A4398">
              <w:rPr>
                <w:rFonts w:eastAsia="Times New Roman" w:cs="Arial"/>
                <w:color w:val="000000"/>
                <w:sz w:val="20"/>
                <w:lang w:eastAsia="es-CO"/>
              </w:rPr>
              <w:t xml:space="preserve"> por zonas, dado que exist</w:t>
            </w:r>
            <w:r>
              <w:rPr>
                <w:rFonts w:eastAsia="Times New Roman" w:cs="Arial"/>
                <w:color w:val="000000"/>
                <w:sz w:val="20"/>
                <w:lang w:eastAsia="es-CO"/>
              </w:rPr>
              <w:t>e</w:t>
            </w:r>
            <w:r w:rsidRPr="007A4398">
              <w:rPr>
                <w:rFonts w:eastAsia="Times New Roman" w:cs="Arial"/>
                <w:color w:val="000000"/>
                <w:sz w:val="20"/>
                <w:lang w:eastAsia="es-CO"/>
              </w:rPr>
              <w:t>n 3 centrales semafóricas que gestionan los semáforos por zonas</w:t>
            </w:r>
            <w:r>
              <w:rPr>
                <w:rFonts w:eastAsia="Times New Roman" w:cs="Arial"/>
                <w:color w:val="000000"/>
                <w:sz w:val="20"/>
                <w:lang w:eastAsia="es-CO"/>
              </w:rPr>
              <w:t xml:space="preserve"> geográficas de ubicación</w:t>
            </w:r>
          </w:p>
        </w:tc>
        <w:tc>
          <w:tcPr>
            <w:tcW w:w="5120" w:type="dxa"/>
            <w:tcBorders>
              <w:top w:val="nil"/>
              <w:left w:val="nil"/>
              <w:bottom w:val="single" w:sz="4" w:space="0" w:color="auto"/>
              <w:right w:val="single" w:sz="4" w:space="0" w:color="auto"/>
            </w:tcBorders>
            <w:shd w:val="clear" w:color="auto" w:fill="auto"/>
            <w:vAlign w:val="center"/>
            <w:hideMark/>
          </w:tcPr>
          <w:p w14:paraId="20ACE635" w14:textId="77777777" w:rsidR="009E0094" w:rsidRPr="007A4398" w:rsidRDefault="009E0094" w:rsidP="00492975">
            <w:pPr>
              <w:jc w:val="left"/>
              <w:rPr>
                <w:rFonts w:eastAsia="Times New Roman" w:cs="Arial"/>
                <w:color w:val="000000"/>
                <w:sz w:val="20"/>
                <w:lang w:eastAsia="es-CO"/>
              </w:rPr>
            </w:pPr>
            <w:r w:rsidRPr="007A4398">
              <w:rPr>
                <w:rFonts w:eastAsia="Times New Roman" w:cs="Arial"/>
                <w:color w:val="000000"/>
                <w:sz w:val="20"/>
                <w:lang w:eastAsia="es-CO"/>
              </w:rPr>
              <w:t>La</w:t>
            </w:r>
            <w:r>
              <w:rPr>
                <w:rFonts w:eastAsia="Times New Roman" w:cs="Arial"/>
                <w:color w:val="000000"/>
                <w:sz w:val="20"/>
                <w:lang w:eastAsia="es-CO"/>
              </w:rPr>
              <w:t xml:space="preserve"> coordinación semafórica se hará</w:t>
            </w:r>
            <w:r w:rsidRPr="007A4398">
              <w:rPr>
                <w:rFonts w:eastAsia="Times New Roman" w:cs="Arial"/>
                <w:color w:val="000000"/>
                <w:sz w:val="20"/>
                <w:lang w:eastAsia="es-CO"/>
              </w:rPr>
              <w:t xml:space="preserve"> en una única central que integra</w:t>
            </w:r>
            <w:r>
              <w:rPr>
                <w:rFonts w:eastAsia="Times New Roman" w:cs="Arial"/>
                <w:color w:val="000000"/>
                <w:sz w:val="20"/>
                <w:lang w:eastAsia="es-CO"/>
              </w:rPr>
              <w:t>rá</w:t>
            </w:r>
            <w:r w:rsidRPr="007A4398">
              <w:rPr>
                <w:rFonts w:eastAsia="Times New Roman" w:cs="Arial"/>
                <w:color w:val="000000"/>
                <w:sz w:val="20"/>
                <w:lang w:eastAsia="es-CO"/>
              </w:rPr>
              <w:t xml:space="preserve"> la totalidad de la ciudad</w:t>
            </w:r>
          </w:p>
        </w:tc>
      </w:tr>
      <w:tr w:rsidR="009E0094" w:rsidRPr="00462D49" w14:paraId="4A653C5A" w14:textId="77777777" w:rsidTr="00492975">
        <w:trPr>
          <w:trHeight w:val="70"/>
        </w:trPr>
        <w:tc>
          <w:tcPr>
            <w:tcW w:w="5120" w:type="dxa"/>
            <w:tcBorders>
              <w:top w:val="nil"/>
              <w:left w:val="single" w:sz="4" w:space="0" w:color="auto"/>
              <w:bottom w:val="single" w:sz="4" w:space="0" w:color="auto"/>
              <w:right w:val="single" w:sz="4" w:space="0" w:color="auto"/>
            </w:tcBorders>
            <w:shd w:val="clear" w:color="auto" w:fill="auto"/>
            <w:vAlign w:val="center"/>
            <w:hideMark/>
          </w:tcPr>
          <w:p w14:paraId="6DB691C1" w14:textId="333EDCDE" w:rsidR="009E0094" w:rsidRPr="007A4398" w:rsidRDefault="009E0094" w:rsidP="00492975">
            <w:pPr>
              <w:jc w:val="left"/>
              <w:rPr>
                <w:rFonts w:eastAsia="Times New Roman" w:cs="Arial"/>
                <w:color w:val="000000"/>
                <w:sz w:val="20"/>
                <w:lang w:eastAsia="es-CO"/>
              </w:rPr>
            </w:pPr>
            <w:r w:rsidRPr="007A4398">
              <w:rPr>
                <w:rFonts w:eastAsia="Times New Roman" w:cs="Arial"/>
                <w:color w:val="000000"/>
                <w:sz w:val="20"/>
                <w:lang w:eastAsia="es-CO"/>
              </w:rPr>
              <w:t xml:space="preserve">La capacidad de los controladores </w:t>
            </w:r>
            <w:r>
              <w:rPr>
                <w:rFonts w:eastAsia="Times New Roman" w:cs="Arial"/>
                <w:color w:val="000000"/>
                <w:sz w:val="20"/>
                <w:lang w:eastAsia="es-CO"/>
              </w:rPr>
              <w:t xml:space="preserve">de los semáforos </w:t>
            </w:r>
            <w:r w:rsidRPr="007A4398">
              <w:rPr>
                <w:rFonts w:eastAsia="Times New Roman" w:cs="Arial"/>
                <w:color w:val="000000"/>
                <w:sz w:val="20"/>
                <w:lang w:eastAsia="es-CO"/>
              </w:rPr>
              <w:t>t</w:t>
            </w:r>
            <w:r>
              <w:rPr>
                <w:rFonts w:eastAsia="Times New Roman" w:cs="Arial"/>
                <w:color w:val="000000"/>
                <w:sz w:val="20"/>
                <w:lang w:eastAsia="es-CO"/>
              </w:rPr>
              <w:t>iene</w:t>
            </w:r>
            <w:r w:rsidRPr="007A4398">
              <w:rPr>
                <w:rFonts w:eastAsia="Times New Roman" w:cs="Arial"/>
                <w:color w:val="000000"/>
                <w:sz w:val="20"/>
                <w:lang w:eastAsia="es-CO"/>
              </w:rPr>
              <w:t xml:space="preserve"> limitantes que no </w:t>
            </w:r>
            <w:r>
              <w:rPr>
                <w:rFonts w:eastAsia="Times New Roman" w:cs="Arial"/>
                <w:color w:val="000000"/>
                <w:sz w:val="20"/>
                <w:lang w:eastAsia="es-CO"/>
              </w:rPr>
              <w:t>les permiten</w:t>
            </w:r>
            <w:r w:rsidRPr="007A4398">
              <w:rPr>
                <w:rFonts w:eastAsia="Times New Roman" w:cs="Arial"/>
                <w:color w:val="000000"/>
                <w:sz w:val="20"/>
                <w:lang w:eastAsia="es-CO"/>
              </w:rPr>
              <w:t xml:space="preserve"> incluir nuevos usuarios en algunas intersecciones (p.ej. </w:t>
            </w:r>
            <w:r>
              <w:rPr>
                <w:rFonts w:eastAsia="Times New Roman" w:cs="Arial"/>
                <w:color w:val="000000"/>
                <w:sz w:val="20"/>
                <w:lang w:eastAsia="es-CO"/>
              </w:rPr>
              <w:t>ciclistas</w:t>
            </w:r>
            <w:r w:rsidRPr="007A4398">
              <w:rPr>
                <w:rFonts w:eastAsia="Times New Roman" w:cs="Arial"/>
                <w:color w:val="000000"/>
                <w:sz w:val="20"/>
                <w:lang w:eastAsia="es-CO"/>
              </w:rPr>
              <w:t>)</w:t>
            </w:r>
          </w:p>
        </w:tc>
        <w:tc>
          <w:tcPr>
            <w:tcW w:w="5120" w:type="dxa"/>
            <w:tcBorders>
              <w:top w:val="nil"/>
              <w:left w:val="nil"/>
              <w:bottom w:val="single" w:sz="4" w:space="0" w:color="auto"/>
              <w:right w:val="single" w:sz="4" w:space="0" w:color="auto"/>
            </w:tcBorders>
            <w:shd w:val="clear" w:color="auto" w:fill="auto"/>
            <w:vAlign w:val="center"/>
            <w:hideMark/>
          </w:tcPr>
          <w:p w14:paraId="10027C3F" w14:textId="77777777" w:rsidR="009E0094" w:rsidRPr="007A4398" w:rsidRDefault="009E0094" w:rsidP="00492975">
            <w:pPr>
              <w:jc w:val="left"/>
              <w:rPr>
                <w:rFonts w:eastAsia="Times New Roman" w:cs="Arial"/>
                <w:color w:val="000000"/>
                <w:sz w:val="20"/>
                <w:lang w:eastAsia="es-CO"/>
              </w:rPr>
            </w:pPr>
            <w:r w:rsidRPr="007A4398">
              <w:rPr>
                <w:rFonts w:eastAsia="Times New Roman" w:cs="Arial"/>
                <w:color w:val="000000"/>
                <w:sz w:val="20"/>
                <w:lang w:eastAsia="es-CO"/>
              </w:rPr>
              <w:t xml:space="preserve">Todos los controladores de la ciudad tendrán la capacidad de crecer en el número de usuarios que se regulan en una intersección, preparando las futuras ampliaciones de </w:t>
            </w:r>
            <w:r>
              <w:rPr>
                <w:rFonts w:eastAsia="Times New Roman" w:cs="Arial"/>
                <w:color w:val="000000"/>
                <w:sz w:val="20"/>
                <w:lang w:eastAsia="es-CO"/>
              </w:rPr>
              <w:t xml:space="preserve">CicloRutas </w:t>
            </w:r>
            <w:r w:rsidRPr="007A4398">
              <w:rPr>
                <w:rFonts w:eastAsia="Times New Roman" w:cs="Arial"/>
                <w:color w:val="000000"/>
                <w:sz w:val="20"/>
                <w:lang w:eastAsia="es-CO"/>
              </w:rPr>
              <w:t>e incluyendo a los peatones en todas las intersecciones</w:t>
            </w:r>
          </w:p>
        </w:tc>
      </w:tr>
      <w:tr w:rsidR="009E0094" w:rsidRPr="00462D49" w14:paraId="2048F5DD" w14:textId="77777777" w:rsidTr="00492975">
        <w:trPr>
          <w:trHeight w:val="70"/>
        </w:trPr>
        <w:tc>
          <w:tcPr>
            <w:tcW w:w="5120" w:type="dxa"/>
            <w:tcBorders>
              <w:top w:val="nil"/>
              <w:left w:val="single" w:sz="4" w:space="0" w:color="auto"/>
              <w:bottom w:val="single" w:sz="4" w:space="0" w:color="auto"/>
              <w:right w:val="single" w:sz="4" w:space="0" w:color="auto"/>
            </w:tcBorders>
            <w:shd w:val="clear" w:color="auto" w:fill="auto"/>
            <w:vAlign w:val="center"/>
            <w:hideMark/>
          </w:tcPr>
          <w:p w14:paraId="28C91CC4" w14:textId="77777777" w:rsidR="009E0094" w:rsidRPr="007A4398" w:rsidRDefault="009E0094" w:rsidP="00492975">
            <w:pPr>
              <w:jc w:val="left"/>
              <w:rPr>
                <w:rFonts w:eastAsia="Times New Roman" w:cs="Arial"/>
                <w:color w:val="000000"/>
                <w:sz w:val="20"/>
                <w:lang w:eastAsia="es-CO"/>
              </w:rPr>
            </w:pPr>
            <w:r w:rsidRPr="007A4398">
              <w:rPr>
                <w:rFonts w:eastAsia="Times New Roman" w:cs="Arial"/>
                <w:color w:val="000000"/>
                <w:sz w:val="20"/>
                <w:lang w:eastAsia="es-CO"/>
              </w:rPr>
              <w:t>En más de 200 intersecciones, donde conflu</w:t>
            </w:r>
            <w:r>
              <w:rPr>
                <w:rFonts w:eastAsia="Times New Roman" w:cs="Arial"/>
                <w:color w:val="000000"/>
                <w:sz w:val="20"/>
                <w:lang w:eastAsia="es-CO"/>
              </w:rPr>
              <w:t>yen</w:t>
            </w:r>
            <w:r w:rsidRPr="007A4398">
              <w:rPr>
                <w:rFonts w:eastAsia="Times New Roman" w:cs="Arial"/>
                <w:color w:val="000000"/>
                <w:sz w:val="20"/>
                <w:lang w:eastAsia="es-CO"/>
              </w:rPr>
              <w:t xml:space="preserve"> peatones y vehículos solo se t</w:t>
            </w:r>
            <w:r>
              <w:rPr>
                <w:rFonts w:eastAsia="Times New Roman" w:cs="Arial"/>
                <w:color w:val="000000"/>
                <w:sz w:val="20"/>
                <w:lang w:eastAsia="es-CO"/>
              </w:rPr>
              <w:t>iene</w:t>
            </w:r>
            <w:r w:rsidRPr="007A4398">
              <w:rPr>
                <w:rFonts w:eastAsia="Times New Roman" w:cs="Arial"/>
                <w:color w:val="000000"/>
                <w:sz w:val="20"/>
                <w:lang w:eastAsia="es-CO"/>
              </w:rPr>
              <w:t xml:space="preserve"> semáforo para vehículos </w:t>
            </w:r>
          </w:p>
        </w:tc>
        <w:tc>
          <w:tcPr>
            <w:tcW w:w="5120" w:type="dxa"/>
            <w:tcBorders>
              <w:top w:val="nil"/>
              <w:left w:val="nil"/>
              <w:bottom w:val="single" w:sz="4" w:space="0" w:color="auto"/>
              <w:right w:val="single" w:sz="4" w:space="0" w:color="auto"/>
            </w:tcBorders>
            <w:shd w:val="clear" w:color="auto" w:fill="auto"/>
            <w:vAlign w:val="center"/>
            <w:hideMark/>
          </w:tcPr>
          <w:p w14:paraId="46615D66" w14:textId="77777777" w:rsidR="009E0094" w:rsidRPr="007A4398" w:rsidRDefault="009E0094" w:rsidP="00492975">
            <w:pPr>
              <w:jc w:val="left"/>
              <w:rPr>
                <w:rFonts w:eastAsia="Times New Roman" w:cs="Arial"/>
                <w:color w:val="000000"/>
                <w:sz w:val="20"/>
                <w:lang w:eastAsia="es-CO"/>
              </w:rPr>
            </w:pPr>
            <w:r w:rsidRPr="007A4398">
              <w:rPr>
                <w:rFonts w:eastAsia="Times New Roman" w:cs="Arial"/>
                <w:color w:val="000000"/>
                <w:sz w:val="20"/>
                <w:lang w:eastAsia="es-CO"/>
              </w:rPr>
              <w:t xml:space="preserve">Se completarán los pasos peatonales en todas las intersecciones de la ciudad </w:t>
            </w:r>
          </w:p>
        </w:tc>
      </w:tr>
      <w:tr w:rsidR="009E0094" w:rsidRPr="00462D49" w14:paraId="50496A0A" w14:textId="77777777" w:rsidTr="00492975">
        <w:trPr>
          <w:trHeight w:val="1200"/>
        </w:trPr>
        <w:tc>
          <w:tcPr>
            <w:tcW w:w="5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0CD0AA" w14:textId="0828ED96" w:rsidR="009E0094" w:rsidRPr="007A4398" w:rsidRDefault="009E0094" w:rsidP="00492975">
            <w:pPr>
              <w:jc w:val="left"/>
              <w:rPr>
                <w:rFonts w:eastAsia="Times New Roman" w:cs="Arial"/>
                <w:color w:val="000000"/>
                <w:sz w:val="20"/>
                <w:lang w:eastAsia="es-CO"/>
              </w:rPr>
            </w:pPr>
            <w:r w:rsidRPr="007A4398">
              <w:rPr>
                <w:rFonts w:eastAsia="Times New Roman" w:cs="Arial"/>
                <w:color w:val="000000"/>
                <w:sz w:val="20"/>
                <w:lang w:eastAsia="es-CO"/>
              </w:rPr>
              <w:t>Aproximadamente el 50% de las lu</w:t>
            </w:r>
            <w:r>
              <w:rPr>
                <w:rFonts w:eastAsia="Times New Roman" w:cs="Arial"/>
                <w:color w:val="000000"/>
                <w:sz w:val="20"/>
                <w:lang w:eastAsia="es-CO"/>
              </w:rPr>
              <w:t>minarias de la ciudad funcionan</w:t>
            </w:r>
            <w:r w:rsidRPr="007A4398">
              <w:rPr>
                <w:rFonts w:eastAsia="Times New Roman" w:cs="Arial"/>
                <w:color w:val="000000"/>
                <w:sz w:val="20"/>
                <w:lang w:eastAsia="es-CO"/>
              </w:rPr>
              <w:t xml:space="preserve"> con luces </w:t>
            </w:r>
            <w:r>
              <w:rPr>
                <w:rFonts w:eastAsia="Times New Roman" w:cs="Arial"/>
                <w:color w:val="000000"/>
                <w:sz w:val="20"/>
                <w:lang w:eastAsia="es-CO"/>
              </w:rPr>
              <w:t>LED</w:t>
            </w:r>
            <w:r w:rsidRPr="007A4398">
              <w:rPr>
                <w:rFonts w:eastAsia="Times New Roman" w:cs="Arial"/>
                <w:color w:val="000000"/>
                <w:sz w:val="20"/>
                <w:lang w:eastAsia="es-CO"/>
              </w:rPr>
              <w:t>, mientras el resto usa</w:t>
            </w:r>
            <w:r>
              <w:rPr>
                <w:rFonts w:eastAsia="Times New Roman" w:cs="Arial"/>
                <w:color w:val="000000"/>
                <w:sz w:val="20"/>
                <w:lang w:eastAsia="es-CO"/>
              </w:rPr>
              <w:t>n</w:t>
            </w:r>
            <w:r w:rsidRPr="007A4398">
              <w:rPr>
                <w:rFonts w:eastAsia="Times New Roman" w:cs="Arial"/>
                <w:color w:val="000000"/>
                <w:sz w:val="20"/>
                <w:lang w:eastAsia="es-CO"/>
              </w:rPr>
              <w:t xml:space="preserve"> las viejas luces </w:t>
            </w:r>
            <w:r w:rsidR="009F5A9D">
              <w:rPr>
                <w:rFonts w:eastAsia="Times New Roman" w:cs="Arial"/>
                <w:color w:val="000000"/>
                <w:sz w:val="20"/>
                <w:lang w:eastAsia="es-CO"/>
              </w:rPr>
              <w:t>h</w:t>
            </w:r>
            <w:r w:rsidRPr="007A4398">
              <w:rPr>
                <w:rFonts w:eastAsia="Times New Roman" w:cs="Arial"/>
                <w:color w:val="000000"/>
                <w:sz w:val="20"/>
                <w:lang w:eastAsia="es-CO"/>
              </w:rPr>
              <w:t xml:space="preserve">alógenas, de menor vida útil y mayor consumo energético </w:t>
            </w:r>
            <w:r>
              <w:rPr>
                <w:rFonts w:eastAsia="Times New Roman" w:cs="Arial"/>
                <w:color w:val="000000"/>
                <w:sz w:val="20"/>
                <w:lang w:eastAsia="es-CO"/>
              </w:rPr>
              <w:t>que las LED</w:t>
            </w:r>
            <w:r w:rsidRPr="007A4398">
              <w:rPr>
                <w:rFonts w:eastAsia="Times New Roman" w:cs="Arial"/>
                <w:color w:val="000000"/>
                <w:sz w:val="20"/>
                <w:lang w:eastAsia="es-CO"/>
              </w:rPr>
              <w:t xml:space="preserve"> </w:t>
            </w:r>
          </w:p>
        </w:tc>
        <w:tc>
          <w:tcPr>
            <w:tcW w:w="5120" w:type="dxa"/>
            <w:tcBorders>
              <w:top w:val="single" w:sz="4" w:space="0" w:color="auto"/>
              <w:left w:val="nil"/>
              <w:bottom w:val="single" w:sz="4" w:space="0" w:color="auto"/>
              <w:right w:val="single" w:sz="4" w:space="0" w:color="auto"/>
            </w:tcBorders>
            <w:shd w:val="clear" w:color="auto" w:fill="auto"/>
            <w:vAlign w:val="center"/>
            <w:hideMark/>
          </w:tcPr>
          <w:p w14:paraId="48ADD822" w14:textId="77777777" w:rsidR="009E0094" w:rsidRPr="007A4398" w:rsidRDefault="009E0094" w:rsidP="00492975">
            <w:pPr>
              <w:jc w:val="left"/>
              <w:rPr>
                <w:rFonts w:eastAsia="Times New Roman" w:cs="Arial"/>
                <w:color w:val="000000"/>
                <w:sz w:val="20"/>
                <w:lang w:eastAsia="es-CO"/>
              </w:rPr>
            </w:pPr>
            <w:r w:rsidRPr="007A4398">
              <w:rPr>
                <w:rFonts w:eastAsia="Times New Roman" w:cs="Arial"/>
                <w:color w:val="000000"/>
                <w:sz w:val="20"/>
                <w:lang w:eastAsia="es-CO"/>
              </w:rPr>
              <w:t xml:space="preserve">Todas las luminarias del sistema semafórico funcionaran con luminarias </w:t>
            </w:r>
            <w:r>
              <w:rPr>
                <w:rFonts w:eastAsia="Times New Roman" w:cs="Arial"/>
                <w:color w:val="000000"/>
                <w:sz w:val="20"/>
                <w:lang w:eastAsia="es-CO"/>
              </w:rPr>
              <w:t>LED</w:t>
            </w:r>
          </w:p>
        </w:tc>
      </w:tr>
      <w:tr w:rsidR="009E0094" w:rsidRPr="00462D49" w14:paraId="0E5CF628" w14:textId="77777777" w:rsidTr="00492975">
        <w:trPr>
          <w:trHeight w:val="70"/>
        </w:trPr>
        <w:tc>
          <w:tcPr>
            <w:tcW w:w="5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5EBBC" w14:textId="4E7385A9" w:rsidR="009E0094" w:rsidRPr="007A4398" w:rsidRDefault="009E0094" w:rsidP="00492975">
            <w:pPr>
              <w:jc w:val="left"/>
              <w:rPr>
                <w:rFonts w:eastAsia="Times New Roman" w:cs="Arial"/>
                <w:color w:val="000000"/>
                <w:sz w:val="20"/>
                <w:lang w:eastAsia="es-CO"/>
              </w:rPr>
            </w:pPr>
            <w:r w:rsidRPr="007A4398">
              <w:rPr>
                <w:rFonts w:eastAsia="Times New Roman" w:cs="Arial"/>
                <w:color w:val="000000"/>
                <w:sz w:val="20"/>
                <w:lang w:eastAsia="es-CO"/>
              </w:rPr>
              <w:t>Menos de 150 intersecciones t</w:t>
            </w:r>
            <w:r>
              <w:rPr>
                <w:rFonts w:eastAsia="Times New Roman" w:cs="Arial"/>
                <w:color w:val="000000"/>
                <w:sz w:val="20"/>
                <w:lang w:eastAsia="es-CO"/>
              </w:rPr>
              <w:t>ienen</w:t>
            </w:r>
            <w:r w:rsidRPr="007A4398">
              <w:rPr>
                <w:rFonts w:eastAsia="Times New Roman" w:cs="Arial"/>
                <w:color w:val="000000"/>
                <w:sz w:val="20"/>
                <w:lang w:eastAsia="es-CO"/>
              </w:rPr>
              <w:t xml:space="preserve"> complementos sonoros para usuarios con discapacidad visual</w:t>
            </w:r>
          </w:p>
        </w:tc>
        <w:tc>
          <w:tcPr>
            <w:tcW w:w="5120" w:type="dxa"/>
            <w:tcBorders>
              <w:top w:val="single" w:sz="4" w:space="0" w:color="auto"/>
              <w:left w:val="nil"/>
              <w:bottom w:val="single" w:sz="4" w:space="0" w:color="auto"/>
              <w:right w:val="single" w:sz="4" w:space="0" w:color="auto"/>
            </w:tcBorders>
            <w:shd w:val="clear" w:color="auto" w:fill="auto"/>
            <w:vAlign w:val="center"/>
            <w:hideMark/>
          </w:tcPr>
          <w:p w14:paraId="65E14690" w14:textId="77777777" w:rsidR="009E0094" w:rsidRPr="007A4398" w:rsidRDefault="009E0094" w:rsidP="00492975">
            <w:pPr>
              <w:jc w:val="left"/>
              <w:rPr>
                <w:rFonts w:eastAsia="Times New Roman" w:cs="Arial"/>
                <w:color w:val="000000"/>
                <w:sz w:val="20"/>
                <w:lang w:eastAsia="es-CO"/>
              </w:rPr>
            </w:pPr>
            <w:r w:rsidRPr="007A4398">
              <w:rPr>
                <w:rFonts w:eastAsia="Times New Roman" w:cs="Arial"/>
                <w:color w:val="000000"/>
                <w:sz w:val="20"/>
                <w:lang w:eastAsia="es-CO"/>
              </w:rPr>
              <w:t xml:space="preserve">Se instalarán complementos en más de 200 intersecciones que antes no </w:t>
            </w:r>
            <w:r>
              <w:rPr>
                <w:rFonts w:eastAsia="Times New Roman" w:cs="Arial"/>
                <w:color w:val="000000"/>
                <w:sz w:val="20"/>
                <w:lang w:eastAsia="es-CO"/>
              </w:rPr>
              <w:t xml:space="preserve">los </w:t>
            </w:r>
            <w:r w:rsidRPr="007A4398">
              <w:rPr>
                <w:rFonts w:eastAsia="Times New Roman" w:cs="Arial"/>
                <w:color w:val="000000"/>
                <w:sz w:val="20"/>
                <w:lang w:eastAsia="es-CO"/>
              </w:rPr>
              <w:t xml:space="preserve">tenían </w:t>
            </w:r>
          </w:p>
        </w:tc>
      </w:tr>
      <w:tr w:rsidR="009E0094" w:rsidRPr="00462D49" w14:paraId="6A91B6B8" w14:textId="77777777" w:rsidTr="00492975">
        <w:trPr>
          <w:trHeight w:val="70"/>
        </w:trPr>
        <w:tc>
          <w:tcPr>
            <w:tcW w:w="5120" w:type="dxa"/>
            <w:tcBorders>
              <w:top w:val="nil"/>
              <w:left w:val="single" w:sz="4" w:space="0" w:color="auto"/>
              <w:bottom w:val="single" w:sz="4" w:space="0" w:color="auto"/>
              <w:right w:val="single" w:sz="4" w:space="0" w:color="auto"/>
            </w:tcBorders>
            <w:shd w:val="clear" w:color="auto" w:fill="auto"/>
            <w:vAlign w:val="center"/>
            <w:hideMark/>
          </w:tcPr>
          <w:p w14:paraId="1F5C08F7" w14:textId="77777777" w:rsidR="009E0094" w:rsidRPr="007A4398" w:rsidRDefault="009E0094" w:rsidP="00492975">
            <w:pPr>
              <w:jc w:val="left"/>
              <w:rPr>
                <w:rFonts w:eastAsia="Times New Roman" w:cs="Arial"/>
                <w:color w:val="000000"/>
                <w:sz w:val="20"/>
                <w:lang w:eastAsia="es-CO"/>
              </w:rPr>
            </w:pPr>
            <w:r>
              <w:rPr>
                <w:rFonts w:eastAsia="Times New Roman" w:cs="Arial"/>
                <w:color w:val="000000"/>
                <w:sz w:val="20"/>
                <w:lang w:eastAsia="es-CO"/>
              </w:rPr>
              <w:t>Alrededor de</w:t>
            </w:r>
            <w:r w:rsidRPr="007A4398">
              <w:rPr>
                <w:rFonts w:eastAsia="Times New Roman" w:cs="Arial"/>
                <w:color w:val="000000"/>
                <w:sz w:val="20"/>
                <w:lang w:eastAsia="es-CO"/>
              </w:rPr>
              <w:t xml:space="preserve"> 50% de los equipos de control semafórico en vía, así como las 3 centrales semafóricas</w:t>
            </w:r>
            <w:r>
              <w:rPr>
                <w:rFonts w:eastAsia="Times New Roman" w:cs="Arial"/>
                <w:color w:val="000000"/>
                <w:sz w:val="20"/>
                <w:lang w:eastAsia="es-CO"/>
              </w:rPr>
              <w:t>,</w:t>
            </w:r>
            <w:r w:rsidRPr="007A4398">
              <w:rPr>
                <w:rFonts w:eastAsia="Times New Roman" w:cs="Arial"/>
                <w:color w:val="000000"/>
                <w:sz w:val="20"/>
                <w:lang w:eastAsia="es-CO"/>
              </w:rPr>
              <w:t xml:space="preserve"> so</w:t>
            </w:r>
            <w:bookmarkStart w:id="0" w:name="_GoBack"/>
            <w:bookmarkEnd w:id="0"/>
            <w:r w:rsidRPr="007A4398">
              <w:rPr>
                <w:rFonts w:eastAsia="Times New Roman" w:cs="Arial"/>
                <w:color w:val="000000"/>
                <w:sz w:val="20"/>
                <w:lang w:eastAsia="es-CO"/>
              </w:rPr>
              <w:t>n obsoletos</w:t>
            </w:r>
          </w:p>
        </w:tc>
        <w:tc>
          <w:tcPr>
            <w:tcW w:w="5120" w:type="dxa"/>
            <w:tcBorders>
              <w:top w:val="nil"/>
              <w:left w:val="nil"/>
              <w:bottom w:val="single" w:sz="4" w:space="0" w:color="auto"/>
              <w:right w:val="single" w:sz="4" w:space="0" w:color="auto"/>
            </w:tcBorders>
            <w:shd w:val="clear" w:color="auto" w:fill="auto"/>
            <w:vAlign w:val="center"/>
            <w:hideMark/>
          </w:tcPr>
          <w:p w14:paraId="28D0BA8F" w14:textId="071F19A6" w:rsidR="009E0094" w:rsidRPr="007A4398" w:rsidRDefault="009E0094" w:rsidP="00492975">
            <w:pPr>
              <w:jc w:val="left"/>
              <w:rPr>
                <w:rFonts w:eastAsia="Times New Roman" w:cs="Arial"/>
                <w:color w:val="000000"/>
                <w:sz w:val="20"/>
                <w:lang w:eastAsia="es-CO"/>
              </w:rPr>
            </w:pPr>
            <w:r>
              <w:rPr>
                <w:rFonts w:eastAsia="Times New Roman" w:cs="Arial"/>
                <w:color w:val="000000"/>
                <w:sz w:val="20"/>
                <w:lang w:eastAsia="es-CO"/>
              </w:rPr>
              <w:t>100</w:t>
            </w:r>
            <w:r w:rsidRPr="007A4398">
              <w:rPr>
                <w:rFonts w:eastAsia="Times New Roman" w:cs="Arial"/>
                <w:color w:val="000000"/>
                <w:sz w:val="20"/>
                <w:lang w:eastAsia="es-CO"/>
              </w:rPr>
              <w:t>% de los equipos de control semafórico y el equipo de la central semafórica serán de última tecnología</w:t>
            </w:r>
          </w:p>
        </w:tc>
      </w:tr>
    </w:tbl>
    <w:p w14:paraId="1FF72BB0" w14:textId="77777777" w:rsidR="00462D49" w:rsidRPr="009E0094" w:rsidRDefault="00462D49" w:rsidP="00BE1BBF"/>
    <w:p w14:paraId="22DFFF4F" w14:textId="77777777" w:rsidR="003E5B6D" w:rsidRPr="007E5DD1" w:rsidRDefault="003E5B6D" w:rsidP="00BE1BBF">
      <w:pPr>
        <w:rPr>
          <w:rFonts w:cs="Arial"/>
          <w:b/>
          <w:szCs w:val="24"/>
          <w:lang w:val="es-ES"/>
        </w:rPr>
      </w:pPr>
    </w:p>
    <w:p w14:paraId="06524442" w14:textId="06F4EDF3" w:rsidR="0023318B" w:rsidRDefault="0023318B" w:rsidP="00BE1BBF">
      <w:pPr>
        <w:rPr>
          <w:rFonts w:cs="Arial"/>
          <w:b/>
          <w:szCs w:val="24"/>
          <w:lang w:val="es-ES"/>
        </w:rPr>
      </w:pPr>
    </w:p>
    <w:p w14:paraId="7D594A4E" w14:textId="77777777" w:rsidR="009D4F36" w:rsidRPr="007E5DD1" w:rsidRDefault="009D4F36" w:rsidP="00BE1BBF">
      <w:pPr>
        <w:rPr>
          <w:rFonts w:cs="Arial"/>
          <w:b/>
          <w:szCs w:val="24"/>
          <w:lang w:val="es-ES"/>
        </w:rPr>
      </w:pPr>
    </w:p>
    <w:p w14:paraId="1D114131" w14:textId="77777777" w:rsidR="0027126E" w:rsidRPr="007E5DD1" w:rsidRDefault="0027126E" w:rsidP="00BE1BBF">
      <w:pPr>
        <w:rPr>
          <w:rFonts w:cs="Arial"/>
          <w:b/>
          <w:szCs w:val="24"/>
          <w:lang w:val="es-ES"/>
        </w:rPr>
      </w:pPr>
      <w:r w:rsidRPr="007E5DD1">
        <w:rPr>
          <w:rFonts w:cs="Arial"/>
          <w:b/>
          <w:szCs w:val="24"/>
          <w:lang w:val="es-ES"/>
        </w:rPr>
        <w:t>Oficina Asesora de Comunicaciones</w:t>
      </w:r>
    </w:p>
    <w:p w14:paraId="39FEA488" w14:textId="77777777" w:rsidR="00F90054" w:rsidRPr="007E5DD1" w:rsidRDefault="0027126E" w:rsidP="00A608BC">
      <w:pPr>
        <w:rPr>
          <w:rFonts w:cs="Arial"/>
          <w:szCs w:val="24"/>
          <w:lang w:val="es-ES"/>
        </w:rPr>
      </w:pPr>
      <w:r w:rsidRPr="007E5DD1">
        <w:rPr>
          <w:rFonts w:cs="Arial"/>
          <w:b/>
          <w:szCs w:val="24"/>
          <w:lang w:val="es-ES"/>
        </w:rPr>
        <w:t>Secretaría Distrital de Movilidad</w:t>
      </w:r>
    </w:p>
    <w:p w14:paraId="78FAC3EE" w14:textId="77777777" w:rsidR="00704937" w:rsidRPr="007E5DD1" w:rsidRDefault="00704937" w:rsidP="00F90054">
      <w:pPr>
        <w:tabs>
          <w:tab w:val="left" w:pos="2760"/>
        </w:tabs>
        <w:rPr>
          <w:rFonts w:cs="Arial"/>
          <w:szCs w:val="24"/>
          <w:lang w:val="es-ES"/>
        </w:rPr>
      </w:pPr>
    </w:p>
    <w:sectPr w:rsidR="00704937" w:rsidRPr="007E5DD1" w:rsidSect="00BE1BBF">
      <w:headerReference w:type="default" r:id="rId9"/>
      <w:footerReference w:type="default" r:id="rId10"/>
      <w:pgSz w:w="12242" w:h="15842" w:code="1"/>
      <w:pgMar w:top="1661" w:right="794" w:bottom="567"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524F1" w14:textId="77777777" w:rsidR="007C3765" w:rsidRDefault="007C3765" w:rsidP="00F90054">
      <w:r>
        <w:separator/>
      </w:r>
    </w:p>
  </w:endnote>
  <w:endnote w:type="continuationSeparator" w:id="0">
    <w:p w14:paraId="525054C2" w14:textId="77777777" w:rsidR="007C3765" w:rsidRDefault="007C3765" w:rsidP="00F90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40F64" w14:textId="77777777" w:rsidR="005B674F" w:rsidRPr="00F90054" w:rsidRDefault="005B674F" w:rsidP="005B674F">
    <w:pPr>
      <w:pStyle w:val="Piedepgina"/>
      <w:tabs>
        <w:tab w:val="left" w:pos="645"/>
        <w:tab w:val="right" w:pos="8840"/>
      </w:tabs>
      <w:rPr>
        <w:rFonts w:cs="Arial"/>
        <w:sz w:val="20"/>
        <w:szCs w:val="20"/>
      </w:rPr>
    </w:pPr>
    <w:r w:rsidRPr="00F90054">
      <w:rPr>
        <w:rFonts w:cs="Arial"/>
        <w:noProof/>
        <w:sz w:val="20"/>
        <w:szCs w:val="20"/>
        <w:lang w:eastAsia="es-CO"/>
      </w:rPr>
      <w:drawing>
        <wp:anchor distT="0" distB="0" distL="114300" distR="114300" simplePos="0" relativeHeight="251663360" behindDoc="1" locked="0" layoutInCell="1" allowOverlap="1" wp14:anchorId="71372DCC" wp14:editId="058F489D">
          <wp:simplePos x="0" y="0"/>
          <wp:positionH relativeFrom="column">
            <wp:posOffset>4966335</wp:posOffset>
          </wp:positionH>
          <wp:positionV relativeFrom="paragraph">
            <wp:posOffset>41275</wp:posOffset>
          </wp:positionV>
          <wp:extent cx="676275" cy="496570"/>
          <wp:effectExtent l="0" t="0" r="9525" b="0"/>
          <wp:wrapTight wrapText="bothSides">
            <wp:wrapPolygon edited="0">
              <wp:start x="17645" y="0"/>
              <wp:lineTo x="0" y="6629"/>
              <wp:lineTo x="0" y="20716"/>
              <wp:lineTo x="21296" y="20716"/>
              <wp:lineTo x="21296" y="0"/>
              <wp:lineTo x="17645" y="0"/>
            </wp:wrapPolygon>
          </wp:wrapTight>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T-color.png"/>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676275" cy="496570"/>
                  </a:xfrm>
                  <a:prstGeom prst="rect">
                    <a:avLst/>
                  </a:prstGeom>
                </pic:spPr>
              </pic:pic>
            </a:graphicData>
          </a:graphic>
          <wp14:sizeRelH relativeFrom="page">
            <wp14:pctWidth>0</wp14:pctWidth>
          </wp14:sizeRelH>
          <wp14:sizeRelV relativeFrom="page">
            <wp14:pctHeight>0</wp14:pctHeight>
          </wp14:sizeRelV>
        </wp:anchor>
      </w:drawing>
    </w:r>
    <w:r w:rsidRPr="00F90054">
      <w:rPr>
        <w:rFonts w:cs="Arial"/>
        <w:sz w:val="20"/>
        <w:szCs w:val="20"/>
      </w:rPr>
      <w:t>AC 13 No. 37 – 35</w:t>
    </w:r>
    <w:r w:rsidRPr="00F90054">
      <w:rPr>
        <w:rFonts w:cs="Arial"/>
        <w:sz w:val="20"/>
        <w:szCs w:val="20"/>
      </w:rPr>
      <w:tab/>
    </w:r>
  </w:p>
  <w:p w14:paraId="2C5F505D" w14:textId="77777777" w:rsidR="005B674F" w:rsidRPr="00F90054" w:rsidRDefault="005B674F" w:rsidP="005B674F">
    <w:pPr>
      <w:pStyle w:val="Piedepgina"/>
      <w:tabs>
        <w:tab w:val="left" w:pos="645"/>
        <w:tab w:val="right" w:pos="8840"/>
      </w:tabs>
      <w:rPr>
        <w:rFonts w:cs="Arial"/>
        <w:sz w:val="20"/>
        <w:szCs w:val="20"/>
      </w:rPr>
    </w:pPr>
    <w:r w:rsidRPr="00F90054">
      <w:rPr>
        <w:rFonts w:cs="Arial"/>
        <w:sz w:val="20"/>
        <w:szCs w:val="20"/>
      </w:rPr>
      <w:t>Tel: 3649400</w:t>
    </w:r>
    <w:r w:rsidRPr="00F90054">
      <w:rPr>
        <w:rFonts w:cs="Arial"/>
        <w:sz w:val="20"/>
        <w:szCs w:val="20"/>
      </w:rPr>
      <w:tab/>
    </w:r>
  </w:p>
  <w:p w14:paraId="5F9ABBE0" w14:textId="77777777" w:rsidR="005B674F" w:rsidRPr="00F90054" w:rsidRDefault="005B674F" w:rsidP="005B674F">
    <w:pPr>
      <w:pStyle w:val="Piedepgina"/>
      <w:tabs>
        <w:tab w:val="left" w:pos="645"/>
        <w:tab w:val="right" w:pos="8840"/>
      </w:tabs>
      <w:rPr>
        <w:rFonts w:cs="Arial"/>
        <w:sz w:val="20"/>
        <w:szCs w:val="20"/>
      </w:rPr>
    </w:pPr>
    <w:r w:rsidRPr="00F90054">
      <w:rPr>
        <w:rFonts w:cs="Arial"/>
        <w:sz w:val="20"/>
        <w:szCs w:val="20"/>
      </w:rPr>
      <w:t>www.movilidadbogota.gov.co</w:t>
    </w:r>
  </w:p>
  <w:p w14:paraId="4E267423" w14:textId="77777777" w:rsidR="005B674F" w:rsidRPr="00D031BB" w:rsidRDefault="005B674F" w:rsidP="00D031BB">
    <w:pPr>
      <w:pStyle w:val="Piedepgina"/>
      <w:tabs>
        <w:tab w:val="left" w:pos="645"/>
        <w:tab w:val="right" w:pos="8840"/>
      </w:tabs>
      <w:rPr>
        <w:rFonts w:cs="Arial"/>
        <w:sz w:val="20"/>
        <w:szCs w:val="20"/>
      </w:rPr>
    </w:pPr>
    <w:proofErr w:type="spellStart"/>
    <w:r w:rsidRPr="00F90054">
      <w:rPr>
        <w:rFonts w:cs="Arial"/>
        <w:sz w:val="20"/>
        <w:szCs w:val="20"/>
      </w:rPr>
      <w:t>Info</w:t>
    </w:r>
    <w:proofErr w:type="spellEnd"/>
    <w:r w:rsidRPr="00F90054">
      <w:rPr>
        <w:rFonts w:cs="Arial"/>
        <w:sz w:val="20"/>
        <w:szCs w:val="20"/>
      </w:rPr>
      <w:t>: Línea 195</w:t>
    </w:r>
  </w:p>
  <w:p w14:paraId="344254E8" w14:textId="77777777" w:rsidR="00F90054" w:rsidRDefault="00D031BB" w:rsidP="005B674F">
    <w:pPr>
      <w:pStyle w:val="Piedepgina"/>
      <w:tabs>
        <w:tab w:val="left" w:pos="645"/>
        <w:tab w:val="right" w:pos="8840"/>
      </w:tabs>
      <w:jc w:val="right"/>
    </w:pPr>
    <w:r>
      <w:rPr>
        <w:noProof/>
        <w:color w:val="1F497D" w:themeColor="text2"/>
        <w:sz w:val="26"/>
        <w:szCs w:val="26"/>
        <w:lang w:eastAsia="es-CO"/>
      </w:rPr>
      <mc:AlternateContent>
        <mc:Choice Requires="wps">
          <w:drawing>
            <wp:anchor distT="0" distB="0" distL="114300" distR="114300" simplePos="0" relativeHeight="251661312" behindDoc="0" locked="0" layoutInCell="1" allowOverlap="1" wp14:anchorId="253B2CC7" wp14:editId="6A318DC1">
              <wp:simplePos x="0" y="0"/>
              <wp:positionH relativeFrom="page">
                <wp:posOffset>6101270</wp:posOffset>
              </wp:positionH>
              <wp:positionV relativeFrom="page">
                <wp:posOffset>9497695</wp:posOffset>
              </wp:positionV>
              <wp:extent cx="1064895" cy="243840"/>
              <wp:effectExtent l="0" t="0" r="1905" b="1270"/>
              <wp:wrapNone/>
              <wp:docPr id="49" name="Cuadro de texto 49"/>
              <wp:cNvGraphicFramePr/>
              <a:graphic xmlns:a="http://schemas.openxmlformats.org/drawingml/2006/main">
                <a:graphicData uri="http://schemas.microsoft.com/office/word/2010/wordprocessingShape">
                  <wps:wsp>
                    <wps:cNvSpPr txBox="1"/>
                    <wps:spPr>
                      <a:xfrm>
                        <a:off x="0" y="0"/>
                        <a:ext cx="1064895" cy="2438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A181F8D" w14:textId="07CE9CBE" w:rsidR="005B674F" w:rsidRPr="005B674F" w:rsidRDefault="00D031BB">
                          <w:pPr>
                            <w:jc w:val="center"/>
                            <w:rPr>
                              <w:rFonts w:cs="Arial"/>
                              <w:b/>
                              <w:color w:val="0F243E" w:themeColor="text2" w:themeShade="80"/>
                              <w:sz w:val="20"/>
                              <w:szCs w:val="20"/>
                            </w:rPr>
                          </w:pPr>
                          <w:r>
                            <w:rPr>
                              <w:rFonts w:cs="Arial"/>
                              <w:b/>
                              <w:color w:val="0F243E" w:themeColor="text2" w:themeShade="80"/>
                              <w:sz w:val="20"/>
                              <w:szCs w:val="20"/>
                            </w:rPr>
                            <w:t xml:space="preserve">Página </w:t>
                          </w:r>
                          <w:r w:rsidR="005B674F" w:rsidRPr="005B674F">
                            <w:rPr>
                              <w:rFonts w:cs="Arial"/>
                              <w:b/>
                              <w:color w:val="0F243E" w:themeColor="text2" w:themeShade="80"/>
                              <w:sz w:val="20"/>
                              <w:szCs w:val="20"/>
                            </w:rPr>
                            <w:fldChar w:fldCharType="begin"/>
                          </w:r>
                          <w:r w:rsidR="005B674F" w:rsidRPr="005B674F">
                            <w:rPr>
                              <w:rFonts w:cs="Arial"/>
                              <w:b/>
                              <w:color w:val="0F243E" w:themeColor="text2" w:themeShade="80"/>
                              <w:sz w:val="20"/>
                              <w:szCs w:val="20"/>
                            </w:rPr>
                            <w:instrText>PAGE  \* Arabic  \* MERGEFORMAT</w:instrText>
                          </w:r>
                          <w:r w:rsidR="005B674F" w:rsidRPr="005B674F">
                            <w:rPr>
                              <w:rFonts w:cs="Arial"/>
                              <w:b/>
                              <w:color w:val="0F243E" w:themeColor="text2" w:themeShade="80"/>
                              <w:sz w:val="20"/>
                              <w:szCs w:val="20"/>
                            </w:rPr>
                            <w:fldChar w:fldCharType="separate"/>
                          </w:r>
                          <w:r w:rsidR="00927E5D" w:rsidRPr="00927E5D">
                            <w:rPr>
                              <w:rFonts w:cs="Arial"/>
                              <w:b/>
                              <w:noProof/>
                              <w:color w:val="0F243E" w:themeColor="text2" w:themeShade="80"/>
                              <w:sz w:val="20"/>
                              <w:szCs w:val="20"/>
                              <w:lang w:val="es-ES"/>
                            </w:rPr>
                            <w:t>3</w:t>
                          </w:r>
                          <w:r w:rsidR="005B674F" w:rsidRPr="005B674F">
                            <w:rPr>
                              <w:rFonts w:cs="Arial"/>
                              <w:b/>
                              <w:color w:val="0F243E" w:themeColor="text2" w:themeShade="80"/>
                              <w:sz w:val="20"/>
                              <w:szCs w:val="20"/>
                            </w:rPr>
                            <w:fldChar w:fldCharType="end"/>
                          </w:r>
                          <w:r>
                            <w:rPr>
                              <w:rFonts w:cs="Arial"/>
                              <w:b/>
                              <w:color w:val="0F243E" w:themeColor="text2" w:themeShade="80"/>
                              <w:sz w:val="20"/>
                              <w:szCs w:val="20"/>
                            </w:rPr>
                            <w:t xml:space="preserve"> </w:t>
                          </w:r>
                          <w:r w:rsidR="00704937">
                            <w:rPr>
                              <w:rFonts w:cs="Arial"/>
                              <w:b/>
                              <w:color w:val="0F243E" w:themeColor="text2" w:themeShade="80"/>
                              <w:sz w:val="20"/>
                              <w:szCs w:val="20"/>
                            </w:rPr>
                            <w:t xml:space="preserve">de </w:t>
                          </w:r>
                          <w:r w:rsidR="00704937">
                            <w:rPr>
                              <w:rFonts w:cs="Arial"/>
                              <w:b/>
                              <w:color w:val="0F243E" w:themeColor="text2" w:themeShade="80"/>
                              <w:sz w:val="20"/>
                              <w:szCs w:val="20"/>
                            </w:rPr>
                            <w:fldChar w:fldCharType="begin"/>
                          </w:r>
                          <w:r w:rsidR="00704937">
                            <w:rPr>
                              <w:rFonts w:cs="Arial"/>
                              <w:b/>
                              <w:color w:val="0F243E" w:themeColor="text2" w:themeShade="80"/>
                              <w:sz w:val="20"/>
                              <w:szCs w:val="20"/>
                            </w:rPr>
                            <w:instrText xml:space="preserve"> NUMPAGES   \* MERGEFORMAT </w:instrText>
                          </w:r>
                          <w:r w:rsidR="00704937">
                            <w:rPr>
                              <w:rFonts w:cs="Arial"/>
                              <w:b/>
                              <w:color w:val="0F243E" w:themeColor="text2" w:themeShade="80"/>
                              <w:sz w:val="20"/>
                              <w:szCs w:val="20"/>
                            </w:rPr>
                            <w:fldChar w:fldCharType="separate"/>
                          </w:r>
                          <w:r w:rsidR="00927E5D">
                            <w:rPr>
                              <w:rFonts w:cs="Arial"/>
                              <w:b/>
                              <w:noProof/>
                              <w:color w:val="0F243E" w:themeColor="text2" w:themeShade="80"/>
                              <w:sz w:val="20"/>
                              <w:szCs w:val="20"/>
                            </w:rPr>
                            <w:t>3</w:t>
                          </w:r>
                          <w:r w:rsidR="00704937">
                            <w:rPr>
                              <w:rFonts w:cs="Arial"/>
                              <w:b/>
                              <w:color w:val="0F243E" w:themeColor="text2" w:themeShade="80"/>
                              <w:sz w:val="20"/>
                              <w:szCs w:val="20"/>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5000</wp14:pctHeight>
              </wp14:sizeRelV>
            </wp:anchor>
          </w:drawing>
        </mc:Choice>
        <mc:Fallback>
          <w:pict>
            <v:shapetype w14:anchorId="253B2CC7" id="_x0000_t202" coordsize="21600,21600" o:spt="202" path="m,l,21600r21600,l21600,xe">
              <v:stroke joinstyle="miter"/>
              <v:path gradientshapeok="t" o:connecttype="rect"/>
            </v:shapetype>
            <v:shape id="Cuadro de texto 49" o:spid="_x0000_s1026" type="#_x0000_t202" style="position:absolute;left:0;text-align:left;margin-left:480.4pt;margin-top:747.85pt;width:83.85pt;height:19.2pt;z-index:251661312;visibility:visible;mso-wrap-style:square;mso-width-percent:0;mso-height-percent:50;mso-wrap-distance-left:9pt;mso-wrap-distance-top:0;mso-wrap-distance-right:9pt;mso-wrap-distance-bottom:0;mso-position-horizontal:absolute;mso-position-horizontal-relative:page;mso-position-vertical:absolute;mso-position-vertical-relative:page;mso-width-percent: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n7RjwIAAI0FAAAOAAAAZHJzL2Uyb0RvYy54bWysVFFP2zAQfp+0/2D5faSUwqAiRV0R0yQE&#10;aDDx7Do2jWb7vLPbpPv1nJ2kZYwXpr0ktu+7O9/n7+78orWGbRSGGlzJDw9GnCknoardU8l/PFx9&#10;OuUsROEqYcCpkm9V4Bezjx/OGz9VY1iBqRQyCuLCtPElX8Xop0UR5EpZEQ7AK0dGDWhFpC0+FRWK&#10;hqJbU4xHo5OiAaw8glQh0OllZ+SzHF9rJeOt1kFFZkpOd4v5i/m7TN9idi6mTyj8qpb9NcQ/3MKK&#10;2lHSXahLEQVbY/1XKFtLhAA6HkiwBWhdS5VroGoOR6+quV8Jr3ItRE7wO5rC/wsrbzZ3yOqq5JMz&#10;zpyw9EaLtagQWKVYVG0ERhaiqfFhSuh7T/jYfoGWnns4D3SYqm812vSnuhjZifDtjmQKxWRyGp1M&#10;Ts+OOZNkG0+OTif5FYq9t8cQvyqwLC1KjvSImVuxuQ6RbkLQAZKSBTB1dVUbkzdJOGphkG0EPbmJ&#10;+Y7k8QfKONaU/OToeJQDO0juXWTjUhiVpdOnS5V3FeZV3BqVMMZ9V5qoy4W+kVtIqdwuf0YnlKZU&#10;73Hs8ftbvce5q4M8cmZwcedsaweYq8+9tqes+jlQpjs8Ef6i7rSM7bLtFbGEakuCQOg6K3h5VdOr&#10;XYsQ7wRSK5EGaDzEW/poA8Q69CvOVoC/3zpPeFI4WTlrqDVLHn6tBSrOzDdH2k99nBeT489j2uBw&#10;unx56tZ2ASSBQxpAXuZlwkYzLDWCfaTpMU/ZyCScpJwllxGHzSJ2o4Lmj1TzeYZR33oRr929lyl4&#10;Ijap8aF9FOh7yaa+uYGhfcX0lXI7bPIMfr6OpL4s60Rtx2dPOfV8Vns/n9JQebnPqP0UnT0DAAD/&#10;/wMAUEsDBBQABgAIAAAAIQBFcowQ4gAAAA4BAAAPAAAAZHJzL2Rvd25yZXYueG1sTI/NTsMwEITv&#10;SLyDtUjcqJOShDbEqVAlJAQHRMkDOPGSpNjrKHZ+eHvcE9xmNaOZb4vDajSbcXS9JQHxJgKG1FjV&#10;Uyug+ny+2wFzXpKS2hIK+EEHh/L6qpC5sgt94HzyLQsl5HIpoPN+yDl3TYdGuo0dkIL3ZUcjfTjH&#10;lqtRLqHcaL6Noowb2VNY6OSAxw6b79NkBPDz8vKeVNmbzurq/Hqc9DynWojbm/XpEZjH1f+F4YIf&#10;0KEMTLWdSDmmBeyzKKD7YCT79AHYJRJvdymwOqj0PomBlwX//0b5CwAA//8DAFBLAQItABQABgAI&#10;AAAAIQC2gziS/gAAAOEBAAATAAAAAAAAAAAAAAAAAAAAAABbQ29udGVudF9UeXBlc10ueG1sUEsB&#10;Ai0AFAAGAAgAAAAhADj9If/WAAAAlAEAAAsAAAAAAAAAAAAAAAAALwEAAF9yZWxzLy5yZWxzUEsB&#10;Ai0AFAAGAAgAAAAhAJ3qftGPAgAAjQUAAA4AAAAAAAAAAAAAAAAALgIAAGRycy9lMm9Eb2MueG1s&#10;UEsBAi0AFAAGAAgAAAAhAEVyjBDiAAAADgEAAA8AAAAAAAAAAAAAAAAA6QQAAGRycy9kb3ducmV2&#10;LnhtbFBLBQYAAAAABAAEAPMAAAD4BQAAAAA=&#10;" fillcolor="white [3201]" stroked="f" strokeweight=".5pt">
              <v:textbox style="mso-fit-shape-to-text:t" inset="0,,0">
                <w:txbxContent>
                  <w:p w14:paraId="0A181F8D" w14:textId="07CE9CBE" w:rsidR="005B674F" w:rsidRPr="005B674F" w:rsidRDefault="00D031BB">
                    <w:pPr>
                      <w:jc w:val="center"/>
                      <w:rPr>
                        <w:rFonts w:cs="Arial"/>
                        <w:b/>
                        <w:color w:val="0F243E" w:themeColor="text2" w:themeShade="80"/>
                        <w:sz w:val="20"/>
                        <w:szCs w:val="20"/>
                      </w:rPr>
                    </w:pPr>
                    <w:r>
                      <w:rPr>
                        <w:rFonts w:cs="Arial"/>
                        <w:b/>
                        <w:color w:val="0F243E" w:themeColor="text2" w:themeShade="80"/>
                        <w:sz w:val="20"/>
                        <w:szCs w:val="20"/>
                      </w:rPr>
                      <w:t xml:space="preserve">Página </w:t>
                    </w:r>
                    <w:r w:rsidR="005B674F" w:rsidRPr="005B674F">
                      <w:rPr>
                        <w:rFonts w:cs="Arial"/>
                        <w:b/>
                        <w:color w:val="0F243E" w:themeColor="text2" w:themeShade="80"/>
                        <w:sz w:val="20"/>
                        <w:szCs w:val="20"/>
                      </w:rPr>
                      <w:fldChar w:fldCharType="begin"/>
                    </w:r>
                    <w:r w:rsidR="005B674F" w:rsidRPr="005B674F">
                      <w:rPr>
                        <w:rFonts w:cs="Arial"/>
                        <w:b/>
                        <w:color w:val="0F243E" w:themeColor="text2" w:themeShade="80"/>
                        <w:sz w:val="20"/>
                        <w:szCs w:val="20"/>
                      </w:rPr>
                      <w:instrText>PAGE  \* Arabic  \* MERGEFORMAT</w:instrText>
                    </w:r>
                    <w:r w:rsidR="005B674F" w:rsidRPr="005B674F">
                      <w:rPr>
                        <w:rFonts w:cs="Arial"/>
                        <w:b/>
                        <w:color w:val="0F243E" w:themeColor="text2" w:themeShade="80"/>
                        <w:sz w:val="20"/>
                        <w:szCs w:val="20"/>
                      </w:rPr>
                      <w:fldChar w:fldCharType="separate"/>
                    </w:r>
                    <w:r w:rsidR="00927E5D" w:rsidRPr="00927E5D">
                      <w:rPr>
                        <w:rFonts w:cs="Arial"/>
                        <w:b/>
                        <w:noProof/>
                        <w:color w:val="0F243E" w:themeColor="text2" w:themeShade="80"/>
                        <w:sz w:val="20"/>
                        <w:szCs w:val="20"/>
                        <w:lang w:val="es-ES"/>
                      </w:rPr>
                      <w:t>3</w:t>
                    </w:r>
                    <w:r w:rsidR="005B674F" w:rsidRPr="005B674F">
                      <w:rPr>
                        <w:rFonts w:cs="Arial"/>
                        <w:b/>
                        <w:color w:val="0F243E" w:themeColor="text2" w:themeShade="80"/>
                        <w:sz w:val="20"/>
                        <w:szCs w:val="20"/>
                      </w:rPr>
                      <w:fldChar w:fldCharType="end"/>
                    </w:r>
                    <w:r>
                      <w:rPr>
                        <w:rFonts w:cs="Arial"/>
                        <w:b/>
                        <w:color w:val="0F243E" w:themeColor="text2" w:themeShade="80"/>
                        <w:sz w:val="20"/>
                        <w:szCs w:val="20"/>
                      </w:rPr>
                      <w:t xml:space="preserve"> </w:t>
                    </w:r>
                    <w:r w:rsidR="00704937">
                      <w:rPr>
                        <w:rFonts w:cs="Arial"/>
                        <w:b/>
                        <w:color w:val="0F243E" w:themeColor="text2" w:themeShade="80"/>
                        <w:sz w:val="20"/>
                        <w:szCs w:val="20"/>
                      </w:rPr>
                      <w:t xml:space="preserve">de </w:t>
                    </w:r>
                    <w:r w:rsidR="00704937">
                      <w:rPr>
                        <w:rFonts w:cs="Arial"/>
                        <w:b/>
                        <w:color w:val="0F243E" w:themeColor="text2" w:themeShade="80"/>
                        <w:sz w:val="20"/>
                        <w:szCs w:val="20"/>
                      </w:rPr>
                      <w:fldChar w:fldCharType="begin"/>
                    </w:r>
                    <w:r w:rsidR="00704937">
                      <w:rPr>
                        <w:rFonts w:cs="Arial"/>
                        <w:b/>
                        <w:color w:val="0F243E" w:themeColor="text2" w:themeShade="80"/>
                        <w:sz w:val="20"/>
                        <w:szCs w:val="20"/>
                      </w:rPr>
                      <w:instrText xml:space="preserve"> NUMPAGES   \* MERGEFORMAT </w:instrText>
                    </w:r>
                    <w:r w:rsidR="00704937">
                      <w:rPr>
                        <w:rFonts w:cs="Arial"/>
                        <w:b/>
                        <w:color w:val="0F243E" w:themeColor="text2" w:themeShade="80"/>
                        <w:sz w:val="20"/>
                        <w:szCs w:val="20"/>
                      </w:rPr>
                      <w:fldChar w:fldCharType="separate"/>
                    </w:r>
                    <w:r w:rsidR="00927E5D">
                      <w:rPr>
                        <w:rFonts w:cs="Arial"/>
                        <w:b/>
                        <w:noProof/>
                        <w:color w:val="0F243E" w:themeColor="text2" w:themeShade="80"/>
                        <w:sz w:val="20"/>
                        <w:szCs w:val="20"/>
                      </w:rPr>
                      <w:t>3</w:t>
                    </w:r>
                    <w:r w:rsidR="00704937">
                      <w:rPr>
                        <w:rFonts w:cs="Arial"/>
                        <w:b/>
                        <w:color w:val="0F243E" w:themeColor="text2" w:themeShade="80"/>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AEBDF" w14:textId="77777777" w:rsidR="007C3765" w:rsidRDefault="007C3765" w:rsidP="00F90054">
      <w:r>
        <w:separator/>
      </w:r>
    </w:p>
  </w:footnote>
  <w:footnote w:type="continuationSeparator" w:id="0">
    <w:p w14:paraId="3FDBEFFD" w14:textId="77777777" w:rsidR="007C3765" w:rsidRDefault="007C3765" w:rsidP="00F90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ACAFC" w14:textId="77777777" w:rsidR="00F90054" w:rsidRDefault="00F90054" w:rsidP="00F90054">
    <w:pPr>
      <w:pStyle w:val="Encabezado"/>
      <w:jc w:val="center"/>
    </w:pPr>
    <w:r>
      <w:rPr>
        <w:noProof/>
        <w:lang w:eastAsia="es-CO"/>
      </w:rPr>
      <w:drawing>
        <wp:anchor distT="0" distB="0" distL="114300" distR="114300" simplePos="0" relativeHeight="251659264" behindDoc="0" locked="0" layoutInCell="1" allowOverlap="1" wp14:anchorId="5BB32C6C" wp14:editId="03BC0B4C">
          <wp:simplePos x="0" y="0"/>
          <wp:positionH relativeFrom="column">
            <wp:posOffset>5133975</wp:posOffset>
          </wp:positionH>
          <wp:positionV relativeFrom="paragraph">
            <wp:posOffset>-393065</wp:posOffset>
          </wp:positionV>
          <wp:extent cx="1463040" cy="1009650"/>
          <wp:effectExtent l="0" t="0" r="0" b="0"/>
          <wp:wrapSquare wrapText="bothSides"/>
          <wp:docPr id="20" name="Imagen 20" descr="IMG prens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G prensa-01"/>
                  <pic:cNvPicPr>
                    <a:picLocks noChangeAspect="1" noChangeArrowheads="1"/>
                  </pic:cNvPicPr>
                </pic:nvPicPr>
                <pic:blipFill rotWithShape="1">
                  <a:blip r:embed="rId1">
                    <a:extLst>
                      <a:ext uri="{28A0092B-C50C-407E-A947-70E740481C1C}">
                        <a14:useLocalDpi xmlns:a14="http://schemas.microsoft.com/office/drawing/2010/main" val="0"/>
                      </a:ext>
                    </a:extLst>
                  </a:blip>
                  <a:srcRect b="14940"/>
                  <a:stretch/>
                </pic:blipFill>
                <pic:spPr bwMode="auto">
                  <a:xfrm>
                    <a:off x="0" y="0"/>
                    <a:ext cx="1463040" cy="1009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CO"/>
      </w:rPr>
      <w:drawing>
        <wp:inline distT="0" distB="0" distL="0" distR="0" wp14:anchorId="600A10D7" wp14:editId="7D34E4B7">
          <wp:extent cx="843148" cy="969839"/>
          <wp:effectExtent l="0" t="0" r="0" b="190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lcaldía.png"/>
                  <pic:cNvPicPr/>
                </pic:nvPicPr>
                <pic:blipFill>
                  <a:blip r:embed="rId2">
                    <a:extLst>
                      <a:ext uri="{28A0092B-C50C-407E-A947-70E740481C1C}">
                        <a14:useLocalDpi xmlns:a14="http://schemas.microsoft.com/office/drawing/2010/main" val="0"/>
                      </a:ext>
                    </a:extLst>
                  </a:blip>
                  <a:stretch>
                    <a:fillRect/>
                  </a:stretch>
                </pic:blipFill>
                <pic:spPr>
                  <a:xfrm>
                    <a:off x="0" y="0"/>
                    <a:ext cx="845343" cy="972364"/>
                  </a:xfrm>
                  <a:prstGeom prst="rect">
                    <a:avLst/>
                  </a:prstGeom>
                </pic:spPr>
              </pic:pic>
            </a:graphicData>
          </a:graphic>
        </wp:inline>
      </w:drawing>
    </w:r>
  </w:p>
  <w:p w14:paraId="681A1351" w14:textId="77777777" w:rsidR="003E5B6D" w:rsidRDefault="003E5B6D" w:rsidP="00F90054">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47135"/>
    <w:multiLevelType w:val="hybridMultilevel"/>
    <w:tmpl w:val="7FAEDB9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E272EC2"/>
    <w:multiLevelType w:val="hybridMultilevel"/>
    <w:tmpl w:val="32B232CC"/>
    <w:lvl w:ilvl="0" w:tplc="83C0FD98">
      <w:numFmt w:val="bullet"/>
      <w:lvlText w:val="•"/>
      <w:lvlJc w:val="left"/>
      <w:pPr>
        <w:ind w:left="1065" w:hanging="705"/>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8620946"/>
    <w:multiLevelType w:val="hybridMultilevel"/>
    <w:tmpl w:val="05E0BA20"/>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B4A6E5B"/>
    <w:multiLevelType w:val="hybridMultilevel"/>
    <w:tmpl w:val="C2363818"/>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F295285"/>
    <w:multiLevelType w:val="hybridMultilevel"/>
    <w:tmpl w:val="1E10D6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F3229FE"/>
    <w:multiLevelType w:val="hybridMultilevel"/>
    <w:tmpl w:val="54300F1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B6D"/>
    <w:rsid w:val="00006BC6"/>
    <w:rsid w:val="00015F5D"/>
    <w:rsid w:val="00022ADF"/>
    <w:rsid w:val="00096DF3"/>
    <w:rsid w:val="000B652B"/>
    <w:rsid w:val="000E582B"/>
    <w:rsid w:val="000F7AF6"/>
    <w:rsid w:val="001109AD"/>
    <w:rsid w:val="00110EB6"/>
    <w:rsid w:val="001315E4"/>
    <w:rsid w:val="001B4340"/>
    <w:rsid w:val="001B6ED8"/>
    <w:rsid w:val="001D5EB5"/>
    <w:rsid w:val="001D7D6C"/>
    <w:rsid w:val="0020667D"/>
    <w:rsid w:val="0023318B"/>
    <w:rsid w:val="0027126E"/>
    <w:rsid w:val="002726BA"/>
    <w:rsid w:val="002848FA"/>
    <w:rsid w:val="00293CEB"/>
    <w:rsid w:val="002A724F"/>
    <w:rsid w:val="002B1053"/>
    <w:rsid w:val="002D3B63"/>
    <w:rsid w:val="002E483F"/>
    <w:rsid w:val="0036269B"/>
    <w:rsid w:val="003669DE"/>
    <w:rsid w:val="00376F2C"/>
    <w:rsid w:val="00385450"/>
    <w:rsid w:val="003C2DB9"/>
    <w:rsid w:val="003E317D"/>
    <w:rsid w:val="003E5B6D"/>
    <w:rsid w:val="0044154B"/>
    <w:rsid w:val="00443BCB"/>
    <w:rsid w:val="00462D49"/>
    <w:rsid w:val="004C2E37"/>
    <w:rsid w:val="004C6821"/>
    <w:rsid w:val="005071A1"/>
    <w:rsid w:val="00541C93"/>
    <w:rsid w:val="0055535C"/>
    <w:rsid w:val="00585D87"/>
    <w:rsid w:val="005A04F6"/>
    <w:rsid w:val="005B674F"/>
    <w:rsid w:val="00610E0F"/>
    <w:rsid w:val="0063581F"/>
    <w:rsid w:val="006E4785"/>
    <w:rsid w:val="006F1B5D"/>
    <w:rsid w:val="00704937"/>
    <w:rsid w:val="00753A95"/>
    <w:rsid w:val="00754D15"/>
    <w:rsid w:val="00756FA2"/>
    <w:rsid w:val="00791690"/>
    <w:rsid w:val="007A4398"/>
    <w:rsid w:val="007A4DE2"/>
    <w:rsid w:val="007C3765"/>
    <w:rsid w:val="007D24C5"/>
    <w:rsid w:val="007E5DD1"/>
    <w:rsid w:val="007F6CA8"/>
    <w:rsid w:val="00831A06"/>
    <w:rsid w:val="008341BC"/>
    <w:rsid w:val="008670B9"/>
    <w:rsid w:val="00894FC4"/>
    <w:rsid w:val="008D340F"/>
    <w:rsid w:val="00902AE8"/>
    <w:rsid w:val="00903E9E"/>
    <w:rsid w:val="00905EFA"/>
    <w:rsid w:val="009114DE"/>
    <w:rsid w:val="00920E1E"/>
    <w:rsid w:val="00927E5D"/>
    <w:rsid w:val="00956A21"/>
    <w:rsid w:val="00974B5B"/>
    <w:rsid w:val="00976148"/>
    <w:rsid w:val="009C48B7"/>
    <w:rsid w:val="009D4F36"/>
    <w:rsid w:val="009E0094"/>
    <w:rsid w:val="009F5A9D"/>
    <w:rsid w:val="00A20477"/>
    <w:rsid w:val="00A608BC"/>
    <w:rsid w:val="00A65862"/>
    <w:rsid w:val="00AA216E"/>
    <w:rsid w:val="00AA45AF"/>
    <w:rsid w:val="00AA5D05"/>
    <w:rsid w:val="00AC03DA"/>
    <w:rsid w:val="00AD1D2B"/>
    <w:rsid w:val="00B142ED"/>
    <w:rsid w:val="00B40A27"/>
    <w:rsid w:val="00B43626"/>
    <w:rsid w:val="00B7293F"/>
    <w:rsid w:val="00BA73F7"/>
    <w:rsid w:val="00BB3F9F"/>
    <w:rsid w:val="00BB66D1"/>
    <w:rsid w:val="00BD4FE5"/>
    <w:rsid w:val="00BE1BBF"/>
    <w:rsid w:val="00C91E16"/>
    <w:rsid w:val="00CB6570"/>
    <w:rsid w:val="00CF75BF"/>
    <w:rsid w:val="00D031BB"/>
    <w:rsid w:val="00D076CF"/>
    <w:rsid w:val="00D15E6B"/>
    <w:rsid w:val="00D755FA"/>
    <w:rsid w:val="00DA5CB9"/>
    <w:rsid w:val="00E03CAC"/>
    <w:rsid w:val="00E42BFB"/>
    <w:rsid w:val="00E5515B"/>
    <w:rsid w:val="00E82739"/>
    <w:rsid w:val="00EB36BA"/>
    <w:rsid w:val="00EF2285"/>
    <w:rsid w:val="00EF54CF"/>
    <w:rsid w:val="00EF7590"/>
    <w:rsid w:val="00F25DA3"/>
    <w:rsid w:val="00F30BD6"/>
    <w:rsid w:val="00F90054"/>
    <w:rsid w:val="00F915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4D956B"/>
  <w15:docId w15:val="{ACEB37DF-B937-492E-9177-1B0509CAC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B6D"/>
    <w:pPr>
      <w:spacing w:after="0" w:line="240" w:lineRule="auto"/>
      <w:jc w:val="both"/>
    </w:pPr>
    <w:rPr>
      <w:rFonts w:ascii="Arial" w:hAnsi="Arial"/>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90054"/>
    <w:pPr>
      <w:tabs>
        <w:tab w:val="center" w:pos="4252"/>
        <w:tab w:val="right" w:pos="8504"/>
      </w:tabs>
    </w:pPr>
  </w:style>
  <w:style w:type="character" w:customStyle="1" w:styleId="EncabezadoCar">
    <w:name w:val="Encabezado Car"/>
    <w:basedOn w:val="Fuentedeprrafopredeter"/>
    <w:link w:val="Encabezado"/>
    <w:uiPriority w:val="99"/>
    <w:rsid w:val="00F90054"/>
    <w:rPr>
      <w:lang w:val="es-CO"/>
    </w:rPr>
  </w:style>
  <w:style w:type="paragraph" w:styleId="Piedepgina">
    <w:name w:val="footer"/>
    <w:basedOn w:val="Normal"/>
    <w:link w:val="PiedepginaCar"/>
    <w:uiPriority w:val="99"/>
    <w:unhideWhenUsed/>
    <w:rsid w:val="00F90054"/>
    <w:pPr>
      <w:tabs>
        <w:tab w:val="center" w:pos="4252"/>
        <w:tab w:val="right" w:pos="8504"/>
      </w:tabs>
    </w:pPr>
  </w:style>
  <w:style w:type="character" w:customStyle="1" w:styleId="PiedepginaCar">
    <w:name w:val="Pie de página Car"/>
    <w:basedOn w:val="Fuentedeprrafopredeter"/>
    <w:link w:val="Piedepgina"/>
    <w:uiPriority w:val="99"/>
    <w:rsid w:val="00F90054"/>
    <w:rPr>
      <w:lang w:val="es-CO"/>
    </w:rPr>
  </w:style>
  <w:style w:type="paragraph" w:styleId="Textodeglobo">
    <w:name w:val="Balloon Text"/>
    <w:basedOn w:val="Normal"/>
    <w:link w:val="TextodegloboCar"/>
    <w:uiPriority w:val="99"/>
    <w:semiHidden/>
    <w:unhideWhenUsed/>
    <w:rsid w:val="00F90054"/>
    <w:rPr>
      <w:rFonts w:ascii="Tahoma" w:hAnsi="Tahoma" w:cs="Tahoma"/>
      <w:sz w:val="16"/>
      <w:szCs w:val="16"/>
    </w:rPr>
  </w:style>
  <w:style w:type="character" w:customStyle="1" w:styleId="TextodegloboCar">
    <w:name w:val="Texto de globo Car"/>
    <w:basedOn w:val="Fuentedeprrafopredeter"/>
    <w:link w:val="Textodeglobo"/>
    <w:uiPriority w:val="99"/>
    <w:semiHidden/>
    <w:rsid w:val="00F90054"/>
    <w:rPr>
      <w:rFonts w:ascii="Tahoma" w:hAnsi="Tahoma" w:cs="Tahoma"/>
      <w:sz w:val="16"/>
      <w:szCs w:val="16"/>
      <w:lang w:val="es-CO"/>
    </w:rPr>
  </w:style>
  <w:style w:type="paragraph" w:styleId="Prrafodelista">
    <w:name w:val="List Paragraph"/>
    <w:basedOn w:val="Normal"/>
    <w:uiPriority w:val="34"/>
    <w:qFormat/>
    <w:rsid w:val="00B40A27"/>
    <w:pPr>
      <w:ind w:left="720"/>
      <w:contextualSpacing/>
    </w:pPr>
  </w:style>
  <w:style w:type="character" w:styleId="Hipervnculo">
    <w:name w:val="Hyperlink"/>
    <w:basedOn w:val="Fuentedeprrafopredeter"/>
    <w:uiPriority w:val="99"/>
    <w:unhideWhenUsed/>
    <w:rsid w:val="00B40A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86056">
      <w:bodyDiv w:val="1"/>
      <w:marLeft w:val="0"/>
      <w:marRight w:val="0"/>
      <w:marTop w:val="0"/>
      <w:marBottom w:val="0"/>
      <w:divBdr>
        <w:top w:val="none" w:sz="0" w:space="0" w:color="auto"/>
        <w:left w:val="none" w:sz="0" w:space="0" w:color="auto"/>
        <w:bottom w:val="none" w:sz="0" w:space="0" w:color="auto"/>
        <w:right w:val="none" w:sz="0" w:space="0" w:color="auto"/>
      </w:divBdr>
    </w:div>
    <w:div w:id="1452432412">
      <w:bodyDiv w:val="1"/>
      <w:marLeft w:val="0"/>
      <w:marRight w:val="0"/>
      <w:marTop w:val="0"/>
      <w:marBottom w:val="0"/>
      <w:divBdr>
        <w:top w:val="none" w:sz="0" w:space="0" w:color="auto"/>
        <w:left w:val="none" w:sz="0" w:space="0" w:color="auto"/>
        <w:bottom w:val="none" w:sz="0" w:space="0" w:color="auto"/>
        <w:right w:val="none" w:sz="0" w:space="0" w:color="auto"/>
      </w:divBdr>
      <w:divsChild>
        <w:div w:id="1165978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rfil%20gcamacho\Documents\2017-529\Plantilla%20bolet&#237;n%20de%20prensa%202017.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E1AAD-F6BE-4A83-AEC0-EC145EADC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boletín de prensa 2017</Template>
  <TotalTime>6</TotalTime>
  <Pages>3</Pages>
  <Words>1014</Words>
  <Characters>5583</Characters>
  <Application>Microsoft Office Word</Application>
  <DocSecurity>0</DocSecurity>
  <Lines>46</Lines>
  <Paragraphs>13</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Guillermo Antonio Camacho Cabrera</dc:creator>
  <cp:lastModifiedBy>Guillermo Antonio Camacho Cabrera</cp:lastModifiedBy>
  <cp:revision>6</cp:revision>
  <cp:lastPrinted>2018-09-03T16:47:00Z</cp:lastPrinted>
  <dcterms:created xsi:type="dcterms:W3CDTF">2018-09-03T14:33:00Z</dcterms:created>
  <dcterms:modified xsi:type="dcterms:W3CDTF">2018-09-03T16:47:00Z</dcterms:modified>
</cp:coreProperties>
</file>