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0005454545455" w:lineRule="auto"/>
        <w:jc w:val="left"/>
        <w:rPr>
          <w:b w:val="1"/>
        </w:rPr>
      </w:pPr>
      <w:r w:rsidDel="00000000" w:rsidR="00000000" w:rsidRPr="00000000">
        <w:rPr>
          <w:rtl w:val="0"/>
        </w:rPr>
      </w:r>
    </w:p>
    <w:p w:rsidR="00000000" w:rsidDel="00000000" w:rsidP="00000000" w:rsidRDefault="00000000" w:rsidRPr="00000000" w14:paraId="00000002">
      <w:pPr>
        <w:spacing w:after="160" w:line="276.0005454545455" w:lineRule="auto"/>
        <w:jc w:val="center"/>
        <w:rPr>
          <w:b w:val="1"/>
        </w:rPr>
      </w:pPr>
      <w:r w:rsidDel="00000000" w:rsidR="00000000" w:rsidRPr="00000000">
        <w:rPr>
          <w:b w:val="1"/>
        </w:rPr>
        <w:drawing>
          <wp:inline distB="114300" distT="114300" distL="114300" distR="114300">
            <wp:extent cx="1619250" cy="1666875"/>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19250" cy="16668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60" w:line="276.0005454545455" w:lineRule="auto"/>
        <w:jc w:val="center"/>
        <w:rPr>
          <w:b w:val="1"/>
        </w:rPr>
      </w:pPr>
      <w:r w:rsidDel="00000000" w:rsidR="00000000" w:rsidRPr="00000000">
        <w:rPr>
          <w:rtl w:val="0"/>
        </w:rPr>
      </w:r>
    </w:p>
    <w:p w:rsidR="00000000" w:rsidDel="00000000" w:rsidP="00000000" w:rsidRDefault="00000000" w:rsidRPr="00000000" w14:paraId="00000004">
      <w:pPr>
        <w:spacing w:after="160" w:line="276.0005454545455" w:lineRule="auto"/>
        <w:jc w:val="center"/>
        <w:rPr>
          <w:b w:val="1"/>
        </w:rPr>
      </w:pPr>
      <w:r w:rsidDel="00000000" w:rsidR="00000000" w:rsidRPr="00000000">
        <w:rPr>
          <w:b w:val="1"/>
          <w:rtl w:val="0"/>
        </w:rPr>
        <w:t xml:space="preserve">COMUNICADO DE PRENSA</w:t>
      </w:r>
    </w:p>
    <w:p w:rsidR="00000000" w:rsidDel="00000000" w:rsidP="00000000" w:rsidRDefault="00000000" w:rsidRPr="00000000" w14:paraId="00000005">
      <w:pPr>
        <w:spacing w:after="160" w:line="276.0005454545455" w:lineRule="auto"/>
        <w:jc w:val="center"/>
        <w:rPr>
          <w:b w:val="1"/>
        </w:rPr>
      </w:pPr>
      <w:r w:rsidDel="00000000" w:rsidR="00000000" w:rsidRPr="00000000">
        <w:rPr>
          <w:b w:val="1"/>
          <w:rtl w:val="0"/>
        </w:rPr>
        <w:t xml:space="preserve"> </w:t>
      </w:r>
    </w:p>
    <w:p w:rsidR="00000000" w:rsidDel="00000000" w:rsidP="00000000" w:rsidRDefault="00000000" w:rsidRPr="00000000" w14:paraId="00000006">
      <w:pPr>
        <w:pStyle w:val="Heading1"/>
        <w:keepNext w:val="0"/>
        <w:keepLines w:val="0"/>
        <w:spacing w:after="340" w:before="480" w:line="283.826347826087" w:lineRule="auto"/>
        <w:jc w:val="center"/>
        <w:rPr>
          <w:b w:val="1"/>
          <w:color w:val="212121"/>
          <w:sz w:val="24"/>
          <w:szCs w:val="24"/>
          <w:highlight w:val="white"/>
        </w:rPr>
      </w:pPr>
      <w:bookmarkStart w:colFirst="0" w:colLast="0" w:name="_heading=h.gjdgxs" w:id="0"/>
      <w:bookmarkEnd w:id="0"/>
      <w:r w:rsidDel="00000000" w:rsidR="00000000" w:rsidRPr="00000000">
        <w:rPr>
          <w:b w:val="1"/>
          <w:color w:val="212121"/>
          <w:sz w:val="24"/>
          <w:szCs w:val="24"/>
          <w:highlight w:val="white"/>
          <w:rtl w:val="0"/>
        </w:rPr>
        <w:t xml:space="preserve">Usme le apuesta a la energía renovable para la zona rural</w:t>
      </w:r>
    </w:p>
    <w:p w:rsidR="00000000" w:rsidDel="00000000" w:rsidP="00000000" w:rsidRDefault="00000000" w:rsidRPr="00000000" w14:paraId="00000007">
      <w:pPr>
        <w:spacing w:after="160" w:line="36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8">
      <w:pPr>
        <w:spacing w:after="160" w:line="360" w:lineRule="auto"/>
        <w:jc w:val="both"/>
        <w:rPr>
          <w:sz w:val="24"/>
          <w:szCs w:val="24"/>
        </w:rPr>
      </w:pPr>
      <w:r w:rsidDel="00000000" w:rsidR="00000000" w:rsidRPr="00000000">
        <w:rPr>
          <w:b w:val="1"/>
          <w:sz w:val="24"/>
          <w:szCs w:val="24"/>
          <w:rtl w:val="0"/>
        </w:rPr>
        <w:t xml:space="preserve">Bogotá, 4                                                                                                                                                                                                                                                  </w:t>
        <w:tab/>
        <w:t xml:space="preserve">                                                                                                                                                                                                                                                                                                                            de marzo de 2022:</w:t>
      </w:r>
      <w:r w:rsidDel="00000000" w:rsidR="00000000" w:rsidRPr="00000000">
        <w:rPr>
          <w:sz w:val="24"/>
          <w:szCs w:val="24"/>
          <w:rtl w:val="0"/>
        </w:rPr>
        <w:t xml:space="preserve"> La Alcaldía Local de Usme implementó un proyecto para diseñar e instalar </w:t>
      </w:r>
      <w:r w:rsidDel="00000000" w:rsidR="00000000" w:rsidRPr="00000000">
        <w:rPr>
          <w:sz w:val="24"/>
          <w:szCs w:val="24"/>
          <w:rtl w:val="0"/>
        </w:rPr>
        <w:t xml:space="preserve">catorce (14) sistemas de generación de energía eléctrica renovable que beneficiarán a las veredas de la localidad con la empresa HG Ingenieria y Construcciones S.A.S.</w:t>
      </w:r>
      <w:r w:rsidDel="00000000" w:rsidR="00000000" w:rsidRPr="00000000">
        <w:rPr>
          <w:rtl w:val="0"/>
        </w:rPr>
      </w:r>
    </w:p>
    <w:p w:rsidR="00000000" w:rsidDel="00000000" w:rsidP="00000000" w:rsidRDefault="00000000" w:rsidRPr="00000000" w14:paraId="00000009">
      <w:pPr>
        <w:spacing w:after="160" w:line="360" w:lineRule="auto"/>
        <w:jc w:val="both"/>
        <w:rPr>
          <w:sz w:val="24"/>
          <w:szCs w:val="24"/>
        </w:rPr>
      </w:pPr>
      <w:r w:rsidDel="00000000" w:rsidR="00000000" w:rsidRPr="00000000">
        <w:rPr>
          <w:sz w:val="24"/>
          <w:szCs w:val="24"/>
          <w:rtl w:val="0"/>
        </w:rPr>
        <w:t xml:space="preserve">A través del contrato No. 407-2021 se quiere apoyar a los habitantes de la zona rural de Usme, un proyecto de más de 580 millones de pesos que pretende beneficiar a familias, campesinos, productores con energía eléctrica renovable la cual es de vital importancia para las actividades diarias.</w:t>
      </w:r>
    </w:p>
    <w:p w:rsidR="00000000" w:rsidDel="00000000" w:rsidP="00000000" w:rsidRDefault="00000000" w:rsidRPr="00000000" w14:paraId="0000000A">
      <w:pPr>
        <w:spacing w:after="160" w:line="360" w:lineRule="auto"/>
        <w:jc w:val="both"/>
        <w:rPr>
          <w:sz w:val="24"/>
          <w:szCs w:val="24"/>
        </w:rPr>
      </w:pPr>
      <w:r w:rsidDel="00000000" w:rsidR="00000000" w:rsidRPr="00000000">
        <w:rPr>
          <w:sz w:val="24"/>
          <w:szCs w:val="24"/>
          <w:rtl w:val="0"/>
        </w:rPr>
        <w:t xml:space="preserve">Para ellos se abre la convocatoria para que todas las personas que deseen acceder puedan hacerlo presentándose con la siguiente documentación:</w:t>
      </w:r>
    </w:p>
    <w:p w:rsidR="00000000" w:rsidDel="00000000" w:rsidP="00000000" w:rsidRDefault="00000000" w:rsidRPr="00000000" w14:paraId="0000000B">
      <w:pPr>
        <w:spacing w:line="360" w:lineRule="auto"/>
        <w:jc w:val="both"/>
        <w:rPr>
          <w:sz w:val="24"/>
          <w:szCs w:val="24"/>
        </w:rPr>
      </w:pPr>
      <w:r w:rsidDel="00000000" w:rsidR="00000000" w:rsidRPr="00000000">
        <w:rPr>
          <w:sz w:val="24"/>
          <w:szCs w:val="24"/>
          <w:rtl w:val="0"/>
        </w:rPr>
        <w:t xml:space="preserve">1) Documento que acredite la propiedad o la tenencia del predio ( escritura pública, certificado de libertad, promesa de compra venta).</w:t>
      </w:r>
    </w:p>
    <w:p w:rsidR="00000000" w:rsidDel="00000000" w:rsidP="00000000" w:rsidRDefault="00000000" w:rsidRPr="00000000" w14:paraId="0000000C">
      <w:pPr>
        <w:spacing w:line="360" w:lineRule="auto"/>
        <w:jc w:val="both"/>
        <w:rPr>
          <w:sz w:val="24"/>
          <w:szCs w:val="24"/>
        </w:rPr>
      </w:pPr>
      <w:r w:rsidDel="00000000" w:rsidR="00000000" w:rsidRPr="00000000">
        <w:rPr>
          <w:sz w:val="24"/>
          <w:szCs w:val="24"/>
          <w:rtl w:val="0"/>
        </w:rPr>
        <w:t xml:space="preserve">2) Declaración Juramentada de sana posesión con copia de la cédula de ciudadanía</w:t>
      </w:r>
    </w:p>
    <w:p w:rsidR="00000000" w:rsidDel="00000000" w:rsidP="00000000" w:rsidRDefault="00000000" w:rsidRPr="00000000" w14:paraId="0000000D">
      <w:pPr>
        <w:spacing w:line="360" w:lineRule="auto"/>
        <w:jc w:val="both"/>
        <w:rPr>
          <w:sz w:val="24"/>
          <w:szCs w:val="24"/>
        </w:rPr>
      </w:pPr>
      <w:r w:rsidDel="00000000" w:rsidR="00000000" w:rsidRPr="00000000">
        <w:rPr>
          <w:sz w:val="24"/>
          <w:szCs w:val="24"/>
          <w:rtl w:val="0"/>
        </w:rPr>
        <w:t xml:space="preserve">3) Certificado de residencia en la vereda correspondiente el cual puede ser expedido por la alcaldía local de Usme o la Junta de Acción Comunal.</w:t>
      </w:r>
    </w:p>
    <w:p w:rsidR="00000000" w:rsidDel="00000000" w:rsidP="00000000" w:rsidRDefault="00000000" w:rsidRPr="00000000" w14:paraId="0000000E">
      <w:pPr>
        <w:spacing w:line="360" w:lineRule="auto"/>
        <w:jc w:val="both"/>
        <w:rPr>
          <w:sz w:val="24"/>
          <w:szCs w:val="24"/>
        </w:rPr>
      </w:pPr>
      <w:r w:rsidDel="00000000" w:rsidR="00000000" w:rsidRPr="00000000">
        <w:rPr>
          <w:sz w:val="24"/>
          <w:szCs w:val="24"/>
          <w:rtl w:val="0"/>
        </w:rPr>
        <w:t xml:space="preserve">4) Recibo de servicio público de la vivienda (luz, gas o agua).</w:t>
      </w:r>
    </w:p>
    <w:p w:rsidR="00000000" w:rsidDel="00000000" w:rsidP="00000000" w:rsidRDefault="00000000" w:rsidRPr="00000000" w14:paraId="0000000F">
      <w:pPr>
        <w:spacing w:line="360" w:lineRule="auto"/>
        <w:jc w:val="both"/>
        <w:rPr>
          <w:sz w:val="24"/>
          <w:szCs w:val="24"/>
        </w:rPr>
      </w:pPr>
      <w:r w:rsidDel="00000000" w:rsidR="00000000" w:rsidRPr="00000000">
        <w:rPr>
          <w:rtl w:val="0"/>
        </w:rPr>
      </w:r>
    </w:p>
    <w:p w:rsidR="00000000" w:rsidDel="00000000" w:rsidP="00000000" w:rsidRDefault="00000000" w:rsidRPr="00000000" w14:paraId="00000010">
      <w:pPr>
        <w:spacing w:after="160" w:line="360" w:lineRule="auto"/>
        <w:jc w:val="both"/>
        <w:rPr>
          <w:sz w:val="24"/>
          <w:szCs w:val="24"/>
        </w:rPr>
      </w:pPr>
      <w:r w:rsidDel="00000000" w:rsidR="00000000" w:rsidRPr="00000000">
        <w:rPr>
          <w:sz w:val="24"/>
          <w:szCs w:val="24"/>
          <w:rtl w:val="0"/>
        </w:rPr>
        <w:t xml:space="preserve">Estos serán revisados para realizar la posterior selección de los beneficiarios, los cuales deben cumplir con los siguientes requisitos: </w:t>
      </w:r>
    </w:p>
    <w:p w:rsidR="00000000" w:rsidDel="00000000" w:rsidP="00000000" w:rsidRDefault="00000000" w:rsidRPr="00000000" w14:paraId="00000011">
      <w:pPr>
        <w:spacing w:line="360" w:lineRule="auto"/>
        <w:jc w:val="both"/>
        <w:rPr>
          <w:sz w:val="24"/>
          <w:szCs w:val="24"/>
        </w:rPr>
      </w:pPr>
      <w:r w:rsidDel="00000000" w:rsidR="00000000" w:rsidRPr="00000000">
        <w:rPr>
          <w:sz w:val="24"/>
          <w:szCs w:val="24"/>
          <w:rtl w:val="0"/>
        </w:rPr>
        <w:t xml:space="preserve">1) Los beneficiarios deberán ser personas a las que la instalación de la celda les represente un beneficio tangible, de acuerdo a la evidencia de su vulnerabilidad, se priorizaran viviendas rurales, familias campesinas con personas en situación de discapacidad, con problemas de salud que demanden dispositivos médicos, familias encabezadas por mujeres en situación de abandono o violencias o con más de dos menores a cargo que requieran de la energía para estudio y desempeño académico, víctimas del conflicto o población afrodescendiente e indígena.</w:t>
      </w:r>
    </w:p>
    <w:p w:rsidR="00000000" w:rsidDel="00000000" w:rsidP="00000000" w:rsidRDefault="00000000" w:rsidRPr="00000000" w14:paraId="00000012">
      <w:pPr>
        <w:spacing w:line="360" w:lineRule="auto"/>
        <w:jc w:val="both"/>
        <w:rPr>
          <w:sz w:val="24"/>
          <w:szCs w:val="24"/>
        </w:rPr>
      </w:pPr>
      <w:r w:rsidDel="00000000" w:rsidR="00000000" w:rsidRPr="00000000">
        <w:rPr>
          <w:sz w:val="24"/>
          <w:szCs w:val="24"/>
          <w:rtl w:val="0"/>
        </w:rPr>
        <w:t xml:space="preserve">2) Situación del predio y su viabilidad. Dicha verificación se contrasta con la información reportada por el interesado en el momento de inscribir su postulación.</w:t>
      </w:r>
    </w:p>
    <w:p w:rsidR="00000000" w:rsidDel="00000000" w:rsidP="00000000" w:rsidRDefault="00000000" w:rsidRPr="00000000" w14:paraId="00000013">
      <w:pPr>
        <w:spacing w:line="360" w:lineRule="auto"/>
        <w:jc w:val="both"/>
        <w:rPr>
          <w:sz w:val="24"/>
          <w:szCs w:val="24"/>
        </w:rPr>
      </w:pPr>
      <w:r w:rsidDel="00000000" w:rsidR="00000000" w:rsidRPr="00000000">
        <w:rPr>
          <w:sz w:val="24"/>
          <w:szCs w:val="24"/>
          <w:rtl w:val="0"/>
        </w:rPr>
        <w:t xml:space="preserve">3) Conexión al servicio de red eléctrica. Sistemas de energía solar serán instalados  en viviendas rurales con énfasis en familias vulnerables, que no han contado con energía eléctrica o esta ha sido intermitente agravando problemas de salud, discapacidades y denigrando su condición de bienestar.</w:t>
      </w:r>
    </w:p>
    <w:p w:rsidR="00000000" w:rsidDel="00000000" w:rsidP="00000000" w:rsidRDefault="00000000" w:rsidRPr="00000000" w14:paraId="00000014">
      <w:pPr>
        <w:spacing w:line="360" w:lineRule="auto"/>
        <w:jc w:val="both"/>
        <w:rPr>
          <w:sz w:val="24"/>
          <w:szCs w:val="24"/>
        </w:rPr>
      </w:pPr>
      <w:r w:rsidDel="00000000" w:rsidR="00000000" w:rsidRPr="00000000">
        <w:rPr>
          <w:sz w:val="24"/>
          <w:szCs w:val="24"/>
          <w:rtl w:val="0"/>
        </w:rPr>
        <w:t xml:space="preserve">4) Eficiencia energética. Se priorizarán los postulantes cuyo impacto ambiental incida sobre la conservación y protección del medio ambiente.</w:t>
      </w:r>
    </w:p>
    <w:p w:rsidR="00000000" w:rsidDel="00000000" w:rsidP="00000000" w:rsidRDefault="00000000" w:rsidRPr="00000000" w14:paraId="00000015">
      <w:pPr>
        <w:spacing w:line="360" w:lineRule="auto"/>
        <w:jc w:val="both"/>
        <w:rPr>
          <w:sz w:val="24"/>
          <w:szCs w:val="24"/>
        </w:rPr>
      </w:pPr>
      <w:r w:rsidDel="00000000" w:rsidR="00000000" w:rsidRPr="00000000">
        <w:rPr>
          <w:sz w:val="24"/>
          <w:szCs w:val="24"/>
          <w:rtl w:val="0"/>
        </w:rPr>
        <w:t xml:space="preserve">5) Mejora de la calidad de vida de la población en el territorio local. Se priorizarán los postulantes cuya ubicación permita una mejor en la calidad de vida de los beneficiarios y sus familias. </w:t>
      </w:r>
    </w:p>
    <w:p w:rsidR="00000000" w:rsidDel="00000000" w:rsidP="00000000" w:rsidRDefault="00000000" w:rsidRPr="00000000" w14:paraId="00000016">
      <w:pPr>
        <w:spacing w:line="360" w:lineRule="auto"/>
        <w:jc w:val="both"/>
        <w:rPr>
          <w:sz w:val="24"/>
          <w:szCs w:val="24"/>
        </w:rPr>
      </w:pPr>
      <w:r w:rsidDel="00000000" w:rsidR="00000000" w:rsidRPr="00000000">
        <w:rPr>
          <w:sz w:val="24"/>
          <w:szCs w:val="24"/>
          <w:rtl w:val="0"/>
        </w:rPr>
        <w:t xml:space="preserve">6) Turismo, agroalimentario y servicio social. Se priorizarán los postulantes cuya instalación favorezca el desarrollo de actividades económicas relacionadas con estos sectores.</w:t>
      </w:r>
    </w:p>
    <w:p w:rsidR="00000000" w:rsidDel="00000000" w:rsidP="00000000" w:rsidRDefault="00000000" w:rsidRPr="00000000" w14:paraId="00000017">
      <w:pPr>
        <w:spacing w:line="360" w:lineRule="auto"/>
        <w:jc w:val="both"/>
        <w:rPr>
          <w:sz w:val="24"/>
          <w:szCs w:val="24"/>
        </w:rPr>
      </w:pPr>
      <w:r w:rsidDel="00000000" w:rsidR="00000000" w:rsidRPr="00000000">
        <w:rPr>
          <w:sz w:val="24"/>
          <w:szCs w:val="24"/>
          <w:rtl w:val="0"/>
        </w:rPr>
        <w:t xml:space="preserve">7) Utilización o puesta en valor de recursos locales. Se priorizarán los beneficiarios que promocionen, divulguen, formen, conciencien y sensibilicen sobre los recursos ambientales locales.</w:t>
      </w:r>
    </w:p>
    <w:p w:rsidR="00000000" w:rsidDel="00000000" w:rsidP="00000000" w:rsidRDefault="00000000" w:rsidRPr="00000000" w14:paraId="00000018">
      <w:pPr>
        <w:spacing w:line="360" w:lineRule="auto"/>
        <w:jc w:val="both"/>
        <w:rPr>
          <w:sz w:val="24"/>
          <w:szCs w:val="24"/>
        </w:rPr>
      </w:pPr>
      <w:r w:rsidDel="00000000" w:rsidR="00000000" w:rsidRPr="00000000">
        <w:rPr>
          <w:sz w:val="24"/>
          <w:szCs w:val="24"/>
          <w:rtl w:val="0"/>
        </w:rPr>
        <w:t xml:space="preserve">8) Proyectos Productivos. Se priorizan los postulantes cuya instalación complemente o fortalezca un proceso productivo.</w:t>
      </w:r>
    </w:p>
    <w:p w:rsidR="00000000" w:rsidDel="00000000" w:rsidP="00000000" w:rsidRDefault="00000000" w:rsidRPr="00000000" w14:paraId="00000019">
      <w:pPr>
        <w:spacing w:line="360" w:lineRule="auto"/>
        <w:jc w:val="both"/>
        <w:rPr>
          <w:sz w:val="24"/>
          <w:szCs w:val="24"/>
        </w:rPr>
      </w:pPr>
      <w:r w:rsidDel="00000000" w:rsidR="00000000" w:rsidRPr="00000000">
        <w:rPr>
          <w:sz w:val="24"/>
          <w:szCs w:val="24"/>
          <w:rtl w:val="0"/>
        </w:rPr>
        <w:t xml:space="preserve">9) Sistemas de energía solar serán instalados  en viviendas rurales con énfasis en familias vulnerables, que no han contado con energía eléctrica o esta ha sido intermitente agravando problemas de salud, discapacidades y denigrando su condición de bienestar.</w:t>
      </w:r>
    </w:p>
    <w:p w:rsidR="00000000" w:rsidDel="00000000" w:rsidP="00000000" w:rsidRDefault="00000000" w:rsidRPr="00000000" w14:paraId="0000001A">
      <w:pPr>
        <w:spacing w:line="360" w:lineRule="auto"/>
        <w:jc w:val="both"/>
        <w:rPr>
          <w:sz w:val="24"/>
          <w:szCs w:val="24"/>
        </w:rPr>
      </w:pPr>
      <w:r w:rsidDel="00000000" w:rsidR="00000000" w:rsidRPr="00000000">
        <w:rPr>
          <w:rtl w:val="0"/>
        </w:rPr>
      </w:r>
    </w:p>
    <w:p w:rsidR="00000000" w:rsidDel="00000000" w:rsidP="00000000" w:rsidRDefault="00000000" w:rsidRPr="00000000" w14:paraId="0000001B">
      <w:pPr>
        <w:spacing w:after="160" w:line="360" w:lineRule="auto"/>
        <w:jc w:val="both"/>
        <w:rPr>
          <w:sz w:val="24"/>
          <w:szCs w:val="24"/>
        </w:rPr>
      </w:pPr>
      <w:r w:rsidDel="00000000" w:rsidR="00000000" w:rsidRPr="00000000">
        <w:rPr>
          <w:sz w:val="24"/>
          <w:szCs w:val="24"/>
          <w:rtl w:val="0"/>
        </w:rPr>
        <w:t xml:space="preserve">Es de recalcar que esto hace del marco de Energías Alternativas vigencias 2021 al 2024, para hacer de Usme una ciudad sostenible.</w:t>
      </w:r>
    </w:p>
    <w:p w:rsidR="00000000" w:rsidDel="00000000" w:rsidP="00000000" w:rsidRDefault="00000000" w:rsidRPr="00000000" w14:paraId="0000001C">
      <w:pPr>
        <w:spacing w:after="160" w:line="360" w:lineRule="auto"/>
        <w:jc w:val="both"/>
        <w:rPr>
          <w:sz w:val="24"/>
          <w:szCs w:val="24"/>
        </w:rPr>
      </w:pPr>
      <w:r w:rsidDel="00000000" w:rsidR="00000000" w:rsidRPr="00000000">
        <w:rPr>
          <w:sz w:val="24"/>
          <w:szCs w:val="24"/>
          <w:rtl w:val="0"/>
        </w:rPr>
        <w:t xml:space="preserve">Se estará socializando el proyecto en las siguientes veredas:</w:t>
      </w:r>
    </w:p>
    <w:p w:rsidR="00000000" w:rsidDel="00000000" w:rsidP="00000000" w:rsidRDefault="00000000" w:rsidRPr="00000000" w14:paraId="0000001D">
      <w:pPr>
        <w:spacing w:line="276" w:lineRule="auto"/>
        <w:rPr>
          <w:rFonts w:ascii="Calibri" w:cs="Calibri" w:eastAsia="Calibri" w:hAnsi="Calibri"/>
          <w:color w:val="1b1b1b"/>
          <w:sz w:val="36"/>
          <w:szCs w:val="36"/>
          <w:highlight w:val="white"/>
        </w:rPr>
      </w:pPr>
      <w:r w:rsidDel="00000000" w:rsidR="00000000" w:rsidRPr="00000000">
        <w:rPr>
          <w:rtl w:val="0"/>
        </w:rPr>
      </w:r>
    </w:p>
    <w:tbl>
      <w:tblPr>
        <w:tblStyle w:val="Table1"/>
        <w:tblW w:w="89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40"/>
        <w:gridCol w:w="2835"/>
        <w:gridCol w:w="2150"/>
        <w:gridCol w:w="2195"/>
        <w:tblGridChange w:id="0">
          <w:tblGrid>
            <w:gridCol w:w="1740"/>
            <w:gridCol w:w="2835"/>
            <w:gridCol w:w="2150"/>
            <w:gridCol w:w="2195"/>
          </w:tblGrid>
        </w:tblGridChange>
      </w:tblGrid>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after="240" w:before="240" w:line="281.4545454545455" w:lineRule="auto"/>
              <w:rPr>
                <w:b w:val="1"/>
                <w:color w:val="1b1b1b"/>
                <w:sz w:val="24"/>
                <w:szCs w:val="24"/>
                <w:highlight w:val="white"/>
              </w:rPr>
            </w:pPr>
            <w:r w:rsidDel="00000000" w:rsidR="00000000" w:rsidRPr="00000000">
              <w:rPr>
                <w:b w:val="1"/>
                <w:color w:val="1b1b1b"/>
                <w:sz w:val="24"/>
                <w:szCs w:val="24"/>
                <w:highlight w:val="white"/>
                <w:rtl w:val="0"/>
              </w:rPr>
              <w:t xml:space="preserve">VEREDAS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after="240" w:before="240" w:line="281.4545454545455" w:lineRule="auto"/>
              <w:rPr>
                <w:b w:val="1"/>
                <w:color w:val="1b1b1b"/>
                <w:sz w:val="24"/>
                <w:szCs w:val="24"/>
                <w:highlight w:val="white"/>
              </w:rPr>
            </w:pPr>
            <w:r w:rsidDel="00000000" w:rsidR="00000000" w:rsidRPr="00000000">
              <w:rPr>
                <w:b w:val="1"/>
                <w:color w:val="1b1b1b"/>
                <w:sz w:val="24"/>
                <w:szCs w:val="24"/>
                <w:highlight w:val="white"/>
                <w:rtl w:val="0"/>
              </w:rPr>
              <w:t xml:space="preserve">LUGAR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after="240" w:before="240" w:line="281.4545454545455" w:lineRule="auto"/>
              <w:rPr>
                <w:b w:val="1"/>
                <w:color w:val="1b1b1b"/>
                <w:sz w:val="24"/>
                <w:szCs w:val="24"/>
                <w:highlight w:val="white"/>
              </w:rPr>
            </w:pPr>
            <w:r w:rsidDel="00000000" w:rsidR="00000000" w:rsidRPr="00000000">
              <w:rPr>
                <w:b w:val="1"/>
                <w:color w:val="1b1b1b"/>
                <w:sz w:val="24"/>
                <w:szCs w:val="24"/>
                <w:highlight w:val="white"/>
                <w:rtl w:val="0"/>
              </w:rPr>
              <w:t xml:space="preserve">FECHA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line="281.4545454545455" w:lineRule="auto"/>
              <w:ind w:right="580"/>
              <w:rPr>
                <w:b w:val="1"/>
                <w:color w:val="1b1b1b"/>
                <w:sz w:val="24"/>
                <w:szCs w:val="24"/>
                <w:highlight w:val="white"/>
              </w:rPr>
            </w:pPr>
            <w:r w:rsidDel="00000000" w:rsidR="00000000" w:rsidRPr="00000000">
              <w:rPr>
                <w:b w:val="1"/>
                <w:color w:val="1b1b1b"/>
                <w:sz w:val="24"/>
                <w:szCs w:val="24"/>
                <w:highlight w:val="white"/>
                <w:rtl w:val="0"/>
              </w:rPr>
              <w:t xml:space="preserve">HORA</w:t>
            </w:r>
          </w:p>
        </w:tc>
      </w:tr>
      <w:tr>
        <w:trPr>
          <w:cantSplit w:val="0"/>
          <w:trHeight w:val="30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after="240" w:line="276" w:lineRule="auto"/>
              <w:ind w:left="0" w:firstLine="0"/>
              <w:rPr>
                <w:rFonts w:ascii="Calibri" w:cs="Calibri" w:eastAsia="Calibri" w:hAnsi="Calibri"/>
                <w:color w:val="1b1b1b"/>
                <w:sz w:val="24"/>
                <w:szCs w:val="24"/>
                <w:highlight w:val="white"/>
              </w:rPr>
            </w:pPr>
            <w:r w:rsidDel="00000000" w:rsidR="00000000" w:rsidRPr="00000000">
              <w:rPr>
                <w:rFonts w:ascii="Calibri" w:cs="Calibri" w:eastAsia="Calibri" w:hAnsi="Calibri"/>
                <w:color w:val="1b1b1b"/>
                <w:sz w:val="24"/>
                <w:szCs w:val="24"/>
                <w:highlight w:val="white"/>
                <w:rtl w:val="0"/>
              </w:rPr>
              <w:t xml:space="preserve">REQUILINA</w:t>
            </w:r>
          </w:p>
          <w:p w:rsidR="00000000" w:rsidDel="00000000" w:rsidP="00000000" w:rsidRDefault="00000000" w:rsidRPr="00000000" w14:paraId="00000023">
            <w:pPr>
              <w:spacing w:line="300" w:lineRule="auto"/>
              <w:ind w:left="0" w:firstLine="0"/>
              <w:rPr>
                <w:rFonts w:ascii="Calibri" w:cs="Calibri" w:eastAsia="Calibri" w:hAnsi="Calibri"/>
                <w:color w:val="1b1b1b"/>
                <w:sz w:val="24"/>
                <w:szCs w:val="24"/>
                <w:highlight w:val="white"/>
              </w:rPr>
            </w:pPr>
            <w:r w:rsidDel="00000000" w:rsidR="00000000" w:rsidRPr="00000000">
              <w:rPr>
                <w:rFonts w:ascii="Calibri" w:cs="Calibri" w:eastAsia="Calibri" w:hAnsi="Calibri"/>
                <w:color w:val="1b1b1b"/>
                <w:sz w:val="24"/>
                <w:szCs w:val="24"/>
                <w:highlight w:val="white"/>
                <w:rtl w:val="0"/>
              </w:rPr>
              <w:t xml:space="preserve">SOCHES</w:t>
            </w:r>
          </w:p>
          <w:p w:rsidR="00000000" w:rsidDel="00000000" w:rsidP="00000000" w:rsidRDefault="00000000" w:rsidRPr="00000000" w14:paraId="00000024">
            <w:pPr>
              <w:spacing w:after="240" w:before="240" w:line="300" w:lineRule="auto"/>
              <w:ind w:left="0" w:firstLine="0"/>
              <w:rPr>
                <w:rFonts w:ascii="Calibri" w:cs="Calibri" w:eastAsia="Calibri" w:hAnsi="Calibri"/>
                <w:color w:val="1b1b1b"/>
                <w:sz w:val="24"/>
                <w:szCs w:val="24"/>
                <w:highlight w:val="white"/>
              </w:rPr>
            </w:pPr>
            <w:r w:rsidDel="00000000" w:rsidR="00000000" w:rsidRPr="00000000">
              <w:rPr>
                <w:rFonts w:ascii="Calibri" w:cs="Calibri" w:eastAsia="Calibri" w:hAnsi="Calibri"/>
                <w:color w:val="1b1b1b"/>
                <w:sz w:val="24"/>
                <w:szCs w:val="24"/>
                <w:highlight w:val="white"/>
                <w:rtl w:val="0"/>
              </w:rPr>
              <w:t xml:space="preserve">UVAL</w:t>
            </w:r>
          </w:p>
          <w:p w:rsidR="00000000" w:rsidDel="00000000" w:rsidP="00000000" w:rsidRDefault="00000000" w:rsidRPr="00000000" w14:paraId="00000025">
            <w:pPr>
              <w:spacing w:line="300" w:lineRule="auto"/>
              <w:ind w:left="0" w:firstLine="0"/>
              <w:rPr>
                <w:rFonts w:ascii="Calibri" w:cs="Calibri" w:eastAsia="Calibri" w:hAnsi="Calibri"/>
                <w:color w:val="1b1b1b"/>
                <w:sz w:val="24"/>
                <w:szCs w:val="24"/>
                <w:highlight w:val="white"/>
              </w:rPr>
            </w:pPr>
            <w:r w:rsidDel="00000000" w:rsidR="00000000" w:rsidRPr="00000000">
              <w:rPr>
                <w:rFonts w:ascii="Calibri" w:cs="Calibri" w:eastAsia="Calibri" w:hAnsi="Calibri"/>
                <w:color w:val="1b1b1b"/>
                <w:sz w:val="24"/>
                <w:szCs w:val="24"/>
                <w:highlight w:val="white"/>
                <w:rtl w:val="0"/>
              </w:rPr>
              <w:t xml:space="preserve">CHIGUAZA</w:t>
            </w:r>
          </w:p>
          <w:p w:rsidR="00000000" w:rsidDel="00000000" w:rsidP="00000000" w:rsidRDefault="00000000" w:rsidRPr="00000000" w14:paraId="00000026">
            <w:pPr>
              <w:spacing w:after="240" w:before="240" w:line="300" w:lineRule="auto"/>
              <w:ind w:left="0" w:firstLine="0"/>
              <w:rPr>
                <w:rFonts w:ascii="Calibri" w:cs="Calibri" w:eastAsia="Calibri" w:hAnsi="Calibri"/>
                <w:color w:val="1b1b1b"/>
                <w:sz w:val="24"/>
                <w:szCs w:val="24"/>
                <w:highlight w:val="white"/>
              </w:rPr>
            </w:pPr>
            <w:r w:rsidDel="00000000" w:rsidR="00000000" w:rsidRPr="00000000">
              <w:rPr>
                <w:rFonts w:ascii="Calibri" w:cs="Calibri" w:eastAsia="Calibri" w:hAnsi="Calibri"/>
                <w:color w:val="1b1b1b"/>
                <w:sz w:val="24"/>
                <w:szCs w:val="24"/>
                <w:highlight w:val="white"/>
                <w:rtl w:val="0"/>
              </w:rPr>
              <w:t xml:space="preserve">CORINTO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after="240" w:line="276" w:lineRule="auto"/>
              <w:ind w:left="660" w:firstLine="0"/>
              <w:rPr>
                <w:rFonts w:ascii="Calibri" w:cs="Calibri" w:eastAsia="Calibri" w:hAnsi="Calibri"/>
                <w:color w:val="1b1b1b"/>
                <w:sz w:val="24"/>
                <w:szCs w:val="24"/>
                <w:highlight w:val="white"/>
              </w:rPr>
            </w:pPr>
            <w:r w:rsidDel="00000000" w:rsidR="00000000" w:rsidRPr="00000000">
              <w:rPr>
                <w:b w:val="1"/>
                <w:color w:val="1b1b1b"/>
                <w:sz w:val="23"/>
                <w:szCs w:val="23"/>
                <w:highlight w:val="white"/>
                <w:rtl w:val="0"/>
              </w:rPr>
              <w:t xml:space="preserve"> </w:t>
            </w:r>
            <w:r w:rsidDel="00000000" w:rsidR="00000000" w:rsidRPr="00000000">
              <w:rPr>
                <w:rFonts w:ascii="Calibri" w:cs="Calibri" w:eastAsia="Calibri" w:hAnsi="Calibri"/>
                <w:color w:val="1b1b1b"/>
                <w:sz w:val="24"/>
                <w:szCs w:val="24"/>
                <w:highlight w:val="white"/>
                <w:rtl w:val="0"/>
              </w:rPr>
              <w:t xml:space="preserve">SALÓN COMUNAL REQUILINA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240" w:line="276" w:lineRule="auto"/>
              <w:ind w:left="660" w:firstLine="0"/>
              <w:rPr>
                <w:b w:val="1"/>
                <w:color w:val="1b1b1b"/>
                <w:sz w:val="23"/>
                <w:szCs w:val="23"/>
                <w:highlight w:val="white"/>
              </w:rPr>
            </w:pPr>
            <w:r w:rsidDel="00000000" w:rsidR="00000000" w:rsidRPr="00000000">
              <w:rPr>
                <w:b w:val="1"/>
                <w:color w:val="1b1b1b"/>
                <w:sz w:val="23"/>
                <w:szCs w:val="23"/>
                <w:highlight w:val="white"/>
                <w:rtl w:val="0"/>
              </w:rPr>
              <w:t xml:space="preserve"> </w:t>
            </w:r>
          </w:p>
          <w:p w:rsidR="00000000" w:rsidDel="00000000" w:rsidP="00000000" w:rsidRDefault="00000000" w:rsidRPr="00000000" w14:paraId="00000029">
            <w:pPr>
              <w:spacing w:line="276" w:lineRule="auto"/>
              <w:ind w:left="0" w:right="140" w:firstLine="0"/>
              <w:jc w:val="left"/>
              <w:rPr>
                <w:rFonts w:ascii="Calibri" w:cs="Calibri" w:eastAsia="Calibri" w:hAnsi="Calibri"/>
                <w:color w:val="1b1b1b"/>
                <w:sz w:val="24"/>
                <w:szCs w:val="24"/>
                <w:highlight w:val="white"/>
              </w:rPr>
            </w:pPr>
            <w:r w:rsidDel="00000000" w:rsidR="00000000" w:rsidRPr="00000000">
              <w:rPr>
                <w:rFonts w:ascii="Calibri" w:cs="Calibri" w:eastAsia="Calibri" w:hAnsi="Calibri"/>
                <w:color w:val="1b1b1b"/>
                <w:sz w:val="24"/>
                <w:szCs w:val="24"/>
                <w:highlight w:val="white"/>
                <w:rtl w:val="0"/>
              </w:rPr>
              <w:t xml:space="preserve">LUNES 07 DE</w:t>
            </w:r>
          </w:p>
          <w:p w:rsidR="00000000" w:rsidDel="00000000" w:rsidP="00000000" w:rsidRDefault="00000000" w:rsidRPr="00000000" w14:paraId="0000002A">
            <w:pPr>
              <w:spacing w:line="276" w:lineRule="auto"/>
              <w:ind w:left="800" w:right="140" w:firstLine="0"/>
              <w:jc w:val="center"/>
              <w:rPr>
                <w:rFonts w:ascii="Calibri" w:cs="Calibri" w:eastAsia="Calibri" w:hAnsi="Calibri"/>
                <w:color w:val="1b1b1b"/>
                <w:sz w:val="24"/>
                <w:szCs w:val="24"/>
                <w:highlight w:val="white"/>
              </w:rPr>
            </w:pPr>
            <w:r w:rsidDel="00000000" w:rsidR="00000000" w:rsidRPr="00000000">
              <w:rPr>
                <w:rFonts w:ascii="Calibri" w:cs="Calibri" w:eastAsia="Calibri" w:hAnsi="Calibri"/>
                <w:color w:val="1b1b1b"/>
                <w:sz w:val="24"/>
                <w:szCs w:val="24"/>
                <w:highlight w:val="white"/>
                <w:rtl w:val="0"/>
              </w:rPr>
              <w:t xml:space="preserve">MARZO DE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240" w:line="276" w:lineRule="auto"/>
              <w:ind w:left="660" w:firstLine="0"/>
              <w:rPr>
                <w:b w:val="1"/>
                <w:color w:val="1b1b1b"/>
                <w:sz w:val="23"/>
                <w:szCs w:val="23"/>
                <w:highlight w:val="white"/>
              </w:rPr>
            </w:pPr>
            <w:r w:rsidDel="00000000" w:rsidR="00000000" w:rsidRPr="00000000">
              <w:rPr>
                <w:b w:val="1"/>
                <w:color w:val="1b1b1b"/>
                <w:sz w:val="23"/>
                <w:szCs w:val="23"/>
                <w:highlight w:val="white"/>
                <w:rtl w:val="0"/>
              </w:rPr>
              <w:t xml:space="preserve"> </w:t>
            </w:r>
          </w:p>
          <w:p w:rsidR="00000000" w:rsidDel="00000000" w:rsidP="00000000" w:rsidRDefault="00000000" w:rsidRPr="00000000" w14:paraId="0000002C">
            <w:pPr>
              <w:spacing w:line="276" w:lineRule="auto"/>
              <w:ind w:right="580"/>
              <w:rPr>
                <w:rFonts w:ascii="Calibri" w:cs="Calibri" w:eastAsia="Calibri" w:hAnsi="Calibri"/>
                <w:color w:val="1b1b1b"/>
                <w:sz w:val="24"/>
                <w:szCs w:val="24"/>
                <w:highlight w:val="white"/>
              </w:rPr>
            </w:pPr>
            <w:r w:rsidDel="00000000" w:rsidR="00000000" w:rsidRPr="00000000">
              <w:rPr>
                <w:rFonts w:ascii="Calibri" w:cs="Calibri" w:eastAsia="Calibri" w:hAnsi="Calibri"/>
                <w:color w:val="1b1b1b"/>
                <w:sz w:val="24"/>
                <w:szCs w:val="24"/>
                <w:highlight w:val="white"/>
                <w:rtl w:val="0"/>
              </w:rPr>
              <w:t xml:space="preserve">02:00 pm</w:t>
            </w:r>
          </w:p>
        </w:tc>
      </w:tr>
      <w:tr>
        <w:trPr>
          <w:cantSplit w:val="0"/>
          <w:trHeight w:val="2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after="240" w:line="276" w:lineRule="auto"/>
              <w:ind w:left="660" w:firstLine="0"/>
              <w:rPr>
                <w:b w:val="1"/>
                <w:color w:val="1b1b1b"/>
                <w:sz w:val="23"/>
                <w:szCs w:val="23"/>
                <w:highlight w:val="white"/>
              </w:rPr>
            </w:pPr>
            <w:r w:rsidDel="00000000" w:rsidR="00000000" w:rsidRPr="00000000">
              <w:rPr>
                <w:b w:val="1"/>
                <w:color w:val="1b1b1b"/>
                <w:sz w:val="23"/>
                <w:szCs w:val="23"/>
                <w:highlight w:val="white"/>
                <w:rtl w:val="0"/>
              </w:rPr>
              <w:t xml:space="preserve"> </w:t>
            </w:r>
          </w:p>
          <w:p w:rsidR="00000000" w:rsidDel="00000000" w:rsidP="00000000" w:rsidRDefault="00000000" w:rsidRPr="00000000" w14:paraId="0000002E">
            <w:pPr>
              <w:spacing w:after="240" w:before="240" w:line="300" w:lineRule="auto"/>
              <w:ind w:left="0" w:firstLine="0"/>
              <w:rPr>
                <w:rFonts w:ascii="Calibri" w:cs="Calibri" w:eastAsia="Calibri" w:hAnsi="Calibri"/>
                <w:color w:val="1b1b1b"/>
                <w:sz w:val="24"/>
                <w:szCs w:val="24"/>
                <w:highlight w:val="white"/>
              </w:rPr>
            </w:pPr>
            <w:r w:rsidDel="00000000" w:rsidR="00000000" w:rsidRPr="00000000">
              <w:rPr>
                <w:rFonts w:ascii="Calibri" w:cs="Calibri" w:eastAsia="Calibri" w:hAnsi="Calibri"/>
                <w:color w:val="1b1b1b"/>
                <w:sz w:val="24"/>
                <w:szCs w:val="24"/>
                <w:highlight w:val="white"/>
                <w:rtl w:val="0"/>
              </w:rPr>
              <w:t xml:space="preserve">ARRAYANES</w:t>
            </w:r>
          </w:p>
          <w:p w:rsidR="00000000" w:rsidDel="00000000" w:rsidP="00000000" w:rsidRDefault="00000000" w:rsidRPr="00000000" w14:paraId="0000002F">
            <w:pPr>
              <w:spacing w:after="240" w:before="240" w:line="300" w:lineRule="auto"/>
              <w:ind w:left="0" w:firstLine="0"/>
              <w:rPr>
                <w:rFonts w:ascii="Calibri" w:cs="Calibri" w:eastAsia="Calibri" w:hAnsi="Calibri"/>
                <w:color w:val="1b1b1b"/>
                <w:sz w:val="24"/>
                <w:szCs w:val="24"/>
                <w:highlight w:val="white"/>
              </w:rPr>
            </w:pPr>
            <w:r w:rsidDel="00000000" w:rsidR="00000000" w:rsidRPr="00000000">
              <w:rPr>
                <w:rFonts w:ascii="Calibri" w:cs="Calibri" w:eastAsia="Calibri" w:hAnsi="Calibri"/>
                <w:color w:val="1b1b1b"/>
                <w:sz w:val="24"/>
                <w:szCs w:val="24"/>
                <w:highlight w:val="white"/>
                <w:rtl w:val="0"/>
              </w:rPr>
              <w:t xml:space="preserve">CURUBITAL</w:t>
            </w:r>
          </w:p>
          <w:p w:rsidR="00000000" w:rsidDel="00000000" w:rsidP="00000000" w:rsidRDefault="00000000" w:rsidRPr="00000000" w14:paraId="00000030">
            <w:pPr>
              <w:spacing w:line="300" w:lineRule="auto"/>
              <w:ind w:left="0" w:firstLine="0"/>
              <w:rPr>
                <w:rFonts w:ascii="Calibri" w:cs="Calibri" w:eastAsia="Calibri" w:hAnsi="Calibri"/>
                <w:color w:val="1b1b1b"/>
                <w:sz w:val="24"/>
                <w:szCs w:val="24"/>
                <w:highlight w:val="white"/>
              </w:rPr>
            </w:pPr>
            <w:r w:rsidDel="00000000" w:rsidR="00000000" w:rsidRPr="00000000">
              <w:rPr>
                <w:rFonts w:ascii="Calibri" w:cs="Calibri" w:eastAsia="Calibri" w:hAnsi="Calibri"/>
                <w:color w:val="1b1b1b"/>
                <w:sz w:val="24"/>
                <w:szCs w:val="24"/>
                <w:highlight w:val="white"/>
                <w:rtl w:val="0"/>
              </w:rPr>
              <w:t xml:space="preserve">DESTINO</w:t>
            </w:r>
          </w:p>
          <w:p w:rsidR="00000000" w:rsidDel="00000000" w:rsidP="00000000" w:rsidRDefault="00000000" w:rsidRPr="00000000" w14:paraId="00000031">
            <w:pPr>
              <w:spacing w:after="240" w:before="240" w:line="284.72727272727275" w:lineRule="auto"/>
              <w:ind w:left="0" w:firstLine="0"/>
              <w:rPr>
                <w:rFonts w:ascii="Calibri" w:cs="Calibri" w:eastAsia="Calibri" w:hAnsi="Calibri"/>
                <w:color w:val="1b1b1b"/>
                <w:sz w:val="24"/>
                <w:szCs w:val="24"/>
                <w:highlight w:val="white"/>
              </w:rPr>
            </w:pPr>
            <w:r w:rsidDel="00000000" w:rsidR="00000000" w:rsidRPr="00000000">
              <w:rPr>
                <w:rFonts w:ascii="Calibri" w:cs="Calibri" w:eastAsia="Calibri" w:hAnsi="Calibri"/>
                <w:color w:val="1b1b1b"/>
                <w:sz w:val="24"/>
                <w:szCs w:val="24"/>
                <w:highlight w:val="white"/>
                <w:rtl w:val="0"/>
              </w:rPr>
              <w:t xml:space="preserve">OLARTE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240" w:before="240" w:line="276" w:lineRule="auto"/>
              <w:ind w:left="660" w:firstLine="0"/>
              <w:rPr>
                <w:b w:val="1"/>
                <w:color w:val="1b1b1b"/>
                <w:sz w:val="24"/>
                <w:szCs w:val="24"/>
                <w:highlight w:val="white"/>
              </w:rPr>
            </w:pPr>
            <w:r w:rsidDel="00000000" w:rsidR="00000000" w:rsidRPr="00000000">
              <w:rPr>
                <w:b w:val="1"/>
                <w:color w:val="1b1b1b"/>
                <w:sz w:val="24"/>
                <w:szCs w:val="24"/>
                <w:highlight w:val="white"/>
                <w:rtl w:val="0"/>
              </w:rPr>
              <w:t xml:space="preserve"> </w:t>
            </w:r>
          </w:p>
          <w:p w:rsidR="00000000" w:rsidDel="00000000" w:rsidP="00000000" w:rsidRDefault="00000000" w:rsidRPr="00000000" w14:paraId="00000033">
            <w:pPr>
              <w:spacing w:line="235.2" w:lineRule="auto"/>
              <w:ind w:left="0" w:right="200" w:firstLine="0"/>
              <w:rPr>
                <w:rFonts w:ascii="Calibri" w:cs="Calibri" w:eastAsia="Calibri" w:hAnsi="Calibri"/>
                <w:color w:val="1b1b1b"/>
                <w:sz w:val="24"/>
                <w:szCs w:val="24"/>
                <w:highlight w:val="white"/>
              </w:rPr>
            </w:pPr>
            <w:r w:rsidDel="00000000" w:rsidR="00000000" w:rsidRPr="00000000">
              <w:rPr>
                <w:rFonts w:ascii="Calibri" w:cs="Calibri" w:eastAsia="Calibri" w:hAnsi="Calibri"/>
                <w:color w:val="1b1b1b"/>
                <w:sz w:val="24"/>
                <w:szCs w:val="24"/>
                <w:highlight w:val="white"/>
                <w:rtl w:val="0"/>
              </w:rPr>
              <w:t xml:space="preserve">COLEGIO DESTINO ALTO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240" w:line="276" w:lineRule="auto"/>
              <w:ind w:left="660" w:firstLine="0"/>
              <w:rPr>
                <w:b w:val="1"/>
                <w:color w:val="1b1b1b"/>
                <w:sz w:val="23"/>
                <w:szCs w:val="23"/>
                <w:highlight w:val="white"/>
              </w:rPr>
            </w:pPr>
            <w:r w:rsidDel="00000000" w:rsidR="00000000" w:rsidRPr="00000000">
              <w:rPr>
                <w:b w:val="1"/>
                <w:color w:val="1b1b1b"/>
                <w:sz w:val="23"/>
                <w:szCs w:val="23"/>
                <w:highlight w:val="white"/>
                <w:rtl w:val="0"/>
              </w:rPr>
              <w:t xml:space="preserve"> </w:t>
            </w:r>
          </w:p>
          <w:p w:rsidR="00000000" w:rsidDel="00000000" w:rsidP="00000000" w:rsidRDefault="00000000" w:rsidRPr="00000000" w14:paraId="00000035">
            <w:pPr>
              <w:spacing w:line="276" w:lineRule="auto"/>
              <w:ind w:left="0" w:right="280" w:firstLine="0"/>
              <w:jc w:val="left"/>
              <w:rPr>
                <w:rFonts w:ascii="Calibri" w:cs="Calibri" w:eastAsia="Calibri" w:hAnsi="Calibri"/>
                <w:color w:val="1b1b1b"/>
                <w:sz w:val="24"/>
                <w:szCs w:val="24"/>
                <w:highlight w:val="white"/>
              </w:rPr>
            </w:pPr>
            <w:r w:rsidDel="00000000" w:rsidR="00000000" w:rsidRPr="00000000">
              <w:rPr>
                <w:rFonts w:ascii="Calibri" w:cs="Calibri" w:eastAsia="Calibri" w:hAnsi="Calibri"/>
                <w:color w:val="1b1b1b"/>
                <w:sz w:val="24"/>
                <w:szCs w:val="24"/>
                <w:highlight w:val="white"/>
                <w:rtl w:val="0"/>
              </w:rPr>
              <w:t xml:space="preserve">SÁBADO 12 DE MARZO DE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240" w:line="276" w:lineRule="auto"/>
              <w:ind w:left="660" w:firstLine="0"/>
              <w:rPr>
                <w:b w:val="1"/>
                <w:color w:val="1b1b1b"/>
                <w:sz w:val="23"/>
                <w:szCs w:val="23"/>
                <w:highlight w:val="white"/>
              </w:rPr>
            </w:pPr>
            <w:r w:rsidDel="00000000" w:rsidR="00000000" w:rsidRPr="00000000">
              <w:rPr>
                <w:b w:val="1"/>
                <w:color w:val="1b1b1b"/>
                <w:sz w:val="23"/>
                <w:szCs w:val="23"/>
                <w:highlight w:val="white"/>
                <w:rtl w:val="0"/>
              </w:rPr>
              <w:t xml:space="preserve"> </w:t>
            </w:r>
          </w:p>
          <w:p w:rsidR="00000000" w:rsidDel="00000000" w:rsidP="00000000" w:rsidRDefault="00000000" w:rsidRPr="00000000" w14:paraId="00000037">
            <w:pPr>
              <w:spacing w:line="276" w:lineRule="auto"/>
              <w:ind w:right="580"/>
              <w:rPr>
                <w:rFonts w:ascii="Calibri" w:cs="Calibri" w:eastAsia="Calibri" w:hAnsi="Calibri"/>
                <w:color w:val="1b1b1b"/>
                <w:sz w:val="24"/>
                <w:szCs w:val="24"/>
                <w:highlight w:val="white"/>
              </w:rPr>
            </w:pPr>
            <w:r w:rsidDel="00000000" w:rsidR="00000000" w:rsidRPr="00000000">
              <w:rPr>
                <w:rFonts w:ascii="Calibri" w:cs="Calibri" w:eastAsia="Calibri" w:hAnsi="Calibri"/>
                <w:color w:val="1b1b1b"/>
                <w:sz w:val="24"/>
                <w:szCs w:val="24"/>
                <w:highlight w:val="white"/>
                <w:rtl w:val="0"/>
              </w:rPr>
              <w:t xml:space="preserve">9:00 am</w:t>
            </w:r>
          </w:p>
        </w:tc>
      </w:tr>
      <w:tr>
        <w:trPr>
          <w:cantSplit w:val="0"/>
          <w:trHeight w:val="2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240" w:line="276" w:lineRule="auto"/>
              <w:ind w:left="660" w:firstLine="0"/>
              <w:rPr>
                <w:b w:val="1"/>
                <w:color w:val="1b1b1b"/>
                <w:sz w:val="23"/>
                <w:szCs w:val="23"/>
                <w:highlight w:val="white"/>
              </w:rPr>
            </w:pPr>
            <w:r w:rsidDel="00000000" w:rsidR="00000000" w:rsidRPr="00000000">
              <w:rPr>
                <w:b w:val="1"/>
                <w:color w:val="1b1b1b"/>
                <w:sz w:val="23"/>
                <w:szCs w:val="23"/>
                <w:highlight w:val="white"/>
                <w:rtl w:val="0"/>
              </w:rPr>
              <w:t xml:space="preserve"> </w:t>
            </w:r>
          </w:p>
          <w:p w:rsidR="00000000" w:rsidDel="00000000" w:rsidP="00000000" w:rsidRDefault="00000000" w:rsidRPr="00000000" w14:paraId="00000039">
            <w:pPr>
              <w:spacing w:after="240" w:before="240" w:line="276" w:lineRule="auto"/>
              <w:ind w:left="0" w:firstLine="0"/>
              <w:rPr>
                <w:rFonts w:ascii="Calibri" w:cs="Calibri" w:eastAsia="Calibri" w:hAnsi="Calibri"/>
                <w:color w:val="1b1b1b"/>
                <w:sz w:val="24"/>
                <w:szCs w:val="24"/>
                <w:highlight w:val="white"/>
              </w:rPr>
            </w:pPr>
            <w:r w:rsidDel="00000000" w:rsidR="00000000" w:rsidRPr="00000000">
              <w:rPr>
                <w:rFonts w:ascii="Calibri" w:cs="Calibri" w:eastAsia="Calibri" w:hAnsi="Calibri"/>
                <w:color w:val="1b1b1b"/>
                <w:sz w:val="24"/>
                <w:szCs w:val="24"/>
                <w:highlight w:val="white"/>
                <w:rtl w:val="0"/>
              </w:rPr>
              <w:t xml:space="preserve">CHISACÁ</w:t>
            </w:r>
          </w:p>
          <w:p w:rsidR="00000000" w:rsidDel="00000000" w:rsidP="00000000" w:rsidRDefault="00000000" w:rsidRPr="00000000" w14:paraId="0000003A">
            <w:pPr>
              <w:spacing w:line="300" w:lineRule="auto"/>
              <w:ind w:left="0" w:firstLine="0"/>
              <w:rPr>
                <w:rFonts w:ascii="Calibri" w:cs="Calibri" w:eastAsia="Calibri" w:hAnsi="Calibri"/>
                <w:color w:val="1b1b1b"/>
                <w:sz w:val="24"/>
                <w:szCs w:val="24"/>
                <w:highlight w:val="white"/>
              </w:rPr>
            </w:pPr>
            <w:r w:rsidDel="00000000" w:rsidR="00000000" w:rsidRPr="00000000">
              <w:rPr>
                <w:rFonts w:ascii="Calibri" w:cs="Calibri" w:eastAsia="Calibri" w:hAnsi="Calibri"/>
                <w:color w:val="1b1b1b"/>
                <w:sz w:val="24"/>
                <w:szCs w:val="24"/>
                <w:highlight w:val="white"/>
                <w:rtl w:val="0"/>
              </w:rPr>
              <w:t xml:space="preserve">UNIÓN</w:t>
            </w:r>
          </w:p>
          <w:p w:rsidR="00000000" w:rsidDel="00000000" w:rsidP="00000000" w:rsidRDefault="00000000" w:rsidRPr="00000000" w14:paraId="0000003B">
            <w:pPr>
              <w:spacing w:after="240" w:before="240" w:line="300" w:lineRule="auto"/>
              <w:ind w:left="0" w:firstLine="0"/>
              <w:rPr>
                <w:rFonts w:ascii="Calibri" w:cs="Calibri" w:eastAsia="Calibri" w:hAnsi="Calibri"/>
                <w:color w:val="1b1b1b"/>
                <w:sz w:val="24"/>
                <w:szCs w:val="24"/>
                <w:highlight w:val="white"/>
              </w:rPr>
            </w:pPr>
            <w:r w:rsidDel="00000000" w:rsidR="00000000" w:rsidRPr="00000000">
              <w:rPr>
                <w:rFonts w:ascii="Calibri" w:cs="Calibri" w:eastAsia="Calibri" w:hAnsi="Calibri"/>
                <w:color w:val="1b1b1b"/>
                <w:sz w:val="24"/>
                <w:szCs w:val="24"/>
                <w:highlight w:val="white"/>
                <w:rtl w:val="0"/>
              </w:rPr>
              <w:t xml:space="preserve">ANDES</w:t>
            </w:r>
          </w:p>
          <w:p w:rsidR="00000000" w:rsidDel="00000000" w:rsidP="00000000" w:rsidRDefault="00000000" w:rsidRPr="00000000" w14:paraId="0000003C">
            <w:pPr>
              <w:spacing w:line="276" w:lineRule="auto"/>
              <w:ind w:left="0" w:firstLine="0"/>
              <w:rPr>
                <w:rFonts w:ascii="Calibri" w:cs="Calibri" w:eastAsia="Calibri" w:hAnsi="Calibri"/>
                <w:color w:val="1b1b1b"/>
                <w:sz w:val="24"/>
                <w:szCs w:val="24"/>
                <w:highlight w:val="white"/>
              </w:rPr>
            </w:pPr>
            <w:r w:rsidDel="00000000" w:rsidR="00000000" w:rsidRPr="00000000">
              <w:rPr>
                <w:rFonts w:ascii="Calibri" w:cs="Calibri" w:eastAsia="Calibri" w:hAnsi="Calibri"/>
                <w:color w:val="1b1b1b"/>
                <w:sz w:val="24"/>
                <w:szCs w:val="24"/>
                <w:highlight w:val="white"/>
                <w:rtl w:val="0"/>
              </w:rPr>
              <w:t xml:space="preserve">MARGARITAS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240" w:line="276" w:lineRule="auto"/>
              <w:ind w:left="660" w:firstLine="0"/>
              <w:rPr>
                <w:rFonts w:ascii="Calibri" w:cs="Calibri" w:eastAsia="Calibri" w:hAnsi="Calibri"/>
                <w:color w:val="1b1b1b"/>
                <w:sz w:val="24"/>
                <w:szCs w:val="24"/>
                <w:highlight w:val="white"/>
              </w:rPr>
            </w:pPr>
            <w:r w:rsidDel="00000000" w:rsidR="00000000" w:rsidRPr="00000000">
              <w:rPr>
                <w:b w:val="1"/>
                <w:color w:val="1b1b1b"/>
                <w:sz w:val="23"/>
                <w:szCs w:val="23"/>
                <w:highlight w:val="white"/>
                <w:rtl w:val="0"/>
              </w:rPr>
              <w:t xml:space="preserve"> </w:t>
            </w:r>
            <w:r w:rsidDel="00000000" w:rsidR="00000000" w:rsidRPr="00000000">
              <w:rPr>
                <w:rFonts w:ascii="Calibri" w:cs="Calibri" w:eastAsia="Calibri" w:hAnsi="Calibri"/>
                <w:color w:val="1b1b1b"/>
                <w:sz w:val="24"/>
                <w:szCs w:val="24"/>
                <w:highlight w:val="white"/>
                <w:rtl w:val="0"/>
              </w:rPr>
              <w:t xml:space="preserve">SALON LAS MARGARITAS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after="240" w:line="276" w:lineRule="auto"/>
              <w:ind w:left="660" w:firstLine="0"/>
              <w:rPr>
                <w:rFonts w:ascii="Calibri" w:cs="Calibri" w:eastAsia="Calibri" w:hAnsi="Calibri"/>
                <w:color w:val="1b1b1b"/>
                <w:sz w:val="24"/>
                <w:szCs w:val="24"/>
                <w:highlight w:val="white"/>
              </w:rPr>
            </w:pPr>
            <w:r w:rsidDel="00000000" w:rsidR="00000000" w:rsidRPr="00000000">
              <w:rPr>
                <w:b w:val="1"/>
                <w:color w:val="1b1b1b"/>
                <w:sz w:val="23"/>
                <w:szCs w:val="23"/>
                <w:highlight w:val="white"/>
                <w:rtl w:val="0"/>
              </w:rPr>
              <w:t xml:space="preserve"> </w:t>
            </w:r>
            <w:r w:rsidDel="00000000" w:rsidR="00000000" w:rsidRPr="00000000">
              <w:rPr>
                <w:rFonts w:ascii="Calibri" w:cs="Calibri" w:eastAsia="Calibri" w:hAnsi="Calibri"/>
                <w:color w:val="1b1b1b"/>
                <w:sz w:val="24"/>
                <w:szCs w:val="24"/>
                <w:highlight w:val="white"/>
                <w:rtl w:val="0"/>
              </w:rPr>
              <w:t xml:space="preserve">SÁBADO 19 DE MARZO de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line="276" w:lineRule="auto"/>
              <w:ind w:right="580"/>
              <w:rPr>
                <w:rFonts w:ascii="Calibri" w:cs="Calibri" w:eastAsia="Calibri" w:hAnsi="Calibri"/>
                <w:color w:val="1b1b1b"/>
                <w:sz w:val="24"/>
                <w:szCs w:val="24"/>
                <w:highlight w:val="white"/>
              </w:rPr>
            </w:pPr>
            <w:r w:rsidDel="00000000" w:rsidR="00000000" w:rsidRPr="00000000">
              <w:rPr>
                <w:b w:val="1"/>
                <w:color w:val="1b1b1b"/>
                <w:sz w:val="23"/>
                <w:szCs w:val="23"/>
                <w:highlight w:val="white"/>
                <w:rtl w:val="0"/>
              </w:rPr>
              <w:t xml:space="preserve">9:00 am</w:t>
            </w:r>
            <w:r w:rsidDel="00000000" w:rsidR="00000000" w:rsidRPr="00000000">
              <w:rPr>
                <w:rtl w:val="0"/>
              </w:rPr>
            </w:r>
          </w:p>
        </w:tc>
      </w:tr>
    </w:tbl>
    <w:p w:rsidR="00000000" w:rsidDel="00000000" w:rsidP="00000000" w:rsidRDefault="00000000" w:rsidRPr="00000000" w14:paraId="00000040">
      <w:pPr>
        <w:spacing w:line="276" w:lineRule="auto"/>
        <w:rPr>
          <w:sz w:val="24"/>
          <w:szCs w:val="24"/>
        </w:rPr>
      </w:pPr>
      <w:r w:rsidDel="00000000" w:rsidR="00000000" w:rsidRPr="00000000">
        <w:rPr>
          <w:rtl w:val="0"/>
        </w:rPr>
      </w:r>
    </w:p>
    <w:p w:rsidR="00000000" w:rsidDel="00000000" w:rsidP="00000000" w:rsidRDefault="00000000" w:rsidRPr="00000000" w14:paraId="00000041">
      <w:pPr>
        <w:spacing w:after="160" w:line="360" w:lineRule="auto"/>
        <w:jc w:val="both"/>
        <w:rPr/>
      </w:pPr>
      <w:r w:rsidDel="00000000" w:rsidR="00000000" w:rsidRPr="00000000">
        <w:rPr>
          <w:rtl w:val="0"/>
        </w:rPr>
      </w:r>
    </w:p>
    <w:p w:rsidR="00000000" w:rsidDel="00000000" w:rsidP="00000000" w:rsidRDefault="00000000" w:rsidRPr="00000000" w14:paraId="00000042">
      <w:pPr>
        <w:spacing w:after="160" w:line="360" w:lineRule="auto"/>
        <w:jc w:val="both"/>
        <w:rPr/>
      </w:pPr>
      <w:r w:rsidDel="00000000" w:rsidR="00000000" w:rsidRPr="00000000">
        <w:rPr>
          <w:rtl w:val="0"/>
        </w:rPr>
        <w:t xml:space="preserve"> </w:t>
      </w:r>
    </w:p>
    <w:p w:rsidR="00000000" w:rsidDel="00000000" w:rsidP="00000000" w:rsidRDefault="00000000" w:rsidRPr="00000000" w14:paraId="00000043">
      <w:pPr>
        <w:spacing w:after="160" w:line="360" w:lineRule="auto"/>
        <w:jc w:val="both"/>
        <w:rPr>
          <w:b w:val="1"/>
          <w:sz w:val="20"/>
          <w:szCs w:val="20"/>
        </w:rPr>
      </w:pPr>
      <w:r w:rsidDel="00000000" w:rsidR="00000000" w:rsidRPr="00000000">
        <w:rPr>
          <w:b w:val="1"/>
          <w:sz w:val="20"/>
          <w:szCs w:val="20"/>
          <w:rtl w:val="0"/>
        </w:rPr>
        <w:t xml:space="preserve">Valeria Gómez Montaña</w:t>
      </w:r>
    </w:p>
    <w:p w:rsidR="00000000" w:rsidDel="00000000" w:rsidP="00000000" w:rsidRDefault="00000000" w:rsidRPr="00000000" w14:paraId="00000044">
      <w:pPr>
        <w:spacing w:after="240" w:before="240" w:line="360" w:lineRule="auto"/>
        <w:rPr>
          <w:b w:val="1"/>
          <w:sz w:val="20"/>
          <w:szCs w:val="20"/>
        </w:rPr>
      </w:pPr>
      <w:r w:rsidDel="00000000" w:rsidR="00000000" w:rsidRPr="00000000">
        <w:rPr>
          <w:b w:val="1"/>
          <w:sz w:val="20"/>
          <w:szCs w:val="20"/>
          <w:rtl w:val="0"/>
        </w:rPr>
        <w:t xml:space="preserve">Jefe de prensa</w:t>
      </w:r>
    </w:p>
    <w:p w:rsidR="00000000" w:rsidDel="00000000" w:rsidP="00000000" w:rsidRDefault="00000000" w:rsidRPr="00000000" w14:paraId="00000045">
      <w:pPr>
        <w:spacing w:after="240" w:before="240" w:line="360" w:lineRule="auto"/>
        <w:rPr>
          <w:b w:val="1"/>
          <w:sz w:val="20"/>
          <w:szCs w:val="20"/>
        </w:rPr>
      </w:pPr>
      <w:r w:rsidDel="00000000" w:rsidR="00000000" w:rsidRPr="00000000">
        <w:rPr>
          <w:b w:val="1"/>
          <w:sz w:val="20"/>
          <w:szCs w:val="20"/>
          <w:rtl w:val="0"/>
        </w:rPr>
        <w:t xml:space="preserve">Alcaldía Local de Usme                                                                     </w:t>
      </w:r>
      <w:r w:rsidDel="00000000" w:rsidR="00000000" w:rsidRPr="00000000">
        <w:rPr>
          <w:b w:val="1"/>
          <w:sz w:val="20"/>
          <w:szCs w:val="20"/>
        </w:rPr>
        <w:drawing>
          <wp:inline distB="114300" distT="114300" distL="114300" distR="114300">
            <wp:extent cx="1981200" cy="1028700"/>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81200" cy="102870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46">
      <w:pPr>
        <w:spacing w:line="276.0005454545455" w:lineRule="auto"/>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color w:val="202124"/>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8kd6ELx+2IQK0OF/IMx8Pwkp5w==">AMUW2mWRp0xabYdzAfGKqXYfR9hrhzWON0G6pWexPRrV1X7lqSqjz1UQhJLWgS/Kb7DBgkWgOVoAuClpVFXdCh3/z4cxQwVEXHIIBT1jThVn4Rs9qVuLhGnfvBdNpGZZOslk+Z1npVvW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