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pageBreakBefore w:val="0"/>
        <w:spacing w:after="16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Convocatoria: 21 cupos para ser coordinador o formador en las escuelas de formación artística, cultural y deportiva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Bogotá, 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octubre de 2021:</w:t>
      </w:r>
      <w:r w:rsidDel="00000000" w:rsidR="00000000" w:rsidRPr="00000000">
        <w:rPr>
          <w:rtl w:val="0"/>
        </w:rPr>
        <w:t xml:space="preserve"> La Alcaldía Local de Usme abre la convocatoria para coordinadores y formadores quienes quieran hacer parte del proceso de las escuelas de formación artística, cultural y deportiva de la localidad, son 21 cupos en total; las hojas de vida se estarán recibiendo entre el 20 y 25 de octubre.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Para esta convocatoria las personas interesadas pueden enviar su hoja de vida al Correo Electrónico: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talentousme@gmail.com</w:t>
        </w:r>
      </w:hyperlink>
      <w:r w:rsidDel="00000000" w:rsidR="00000000" w:rsidRPr="00000000">
        <w:rPr>
          <w:rtl w:val="0"/>
        </w:rPr>
        <w:t xml:space="preserve"> entre el 20 al 25 de octubre.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Es importante colocar en el asunto a cuál cargo desea aplicar y si es para escuelas de formación artística y cultural o si es para las deportivas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Adjuntar hoja de vida, soportes de estudios y certificado de experiencia si aplica. 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Requisitos y perfiles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16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Escuelas de formación artística y cultural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La Alcaldía Local de Usme convoca a profesionales: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16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Cargo No.1 Coordinador Escuelas de Formación Artística y Cultural (2 CUPOS)</w:t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Profesional Universitario / Formación Profesional en alguna de las siguientes áreas: licenciatura en ciencias de la educación artística o afines, profesionales en antropología, ciencias humanas, ciencias sociales, artes visuales,, escénicas, plásticas y afines, con experiencia en el diseño y coordinación de procesos de formación, proyectos o programas, para realizar las actividades tendientes al adecuado direccionamiento de las escuelas de formación artística. Más de 23 meses de </w:t>
      </w:r>
      <w:r w:rsidDel="00000000" w:rsidR="00000000" w:rsidRPr="00000000">
        <w:rPr>
          <w:b w:val="1"/>
          <w:rtl w:val="0"/>
        </w:rPr>
        <w:t xml:space="preserve">experiencia</w:t>
      </w:r>
      <w:r w:rsidDel="00000000" w:rsidR="00000000" w:rsidRPr="00000000">
        <w:rPr>
          <w:rtl w:val="0"/>
        </w:rPr>
        <w:t xml:space="preserve"> profesional debidamente certificada.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Cargo No.2  Formadores Escuelas de formación Artística y Cultural (8 CUPOS)</w:t>
      </w:r>
    </w:p>
    <w:p w:rsidR="00000000" w:rsidDel="00000000" w:rsidP="00000000" w:rsidRDefault="00000000" w:rsidRPr="00000000" w14:paraId="00000011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1: (2) Profesionales universitarios en artes y similares con experiencia en gestión cultural y proyectos artísticos, patrimoniales, con hasta 23 meses de experiencia profesional debidamente certificada. </w:t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2: Profesional universitario en artes y similares, con conocimientos específicos en trabajo con comunidades y patrimonio. Con hasta 23 meses de experiencia profesional debidamente certificada. </w:t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3: Profesionales universitarios Licenciados y/o pedagogos con experiencia en áreas artísticas culturales y patrimonio. Con hasta 23 meses de experiencia profesional debidamente certificada. </w:t>
      </w:r>
    </w:p>
    <w:p w:rsidR="00000000" w:rsidDel="00000000" w:rsidP="00000000" w:rsidRDefault="00000000" w:rsidRPr="00000000" w14:paraId="00000014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4: (2) Técnicos o tecnólogos o estudiantes de carreras profesionales que con más del 50 % de aprobación de un plan de estudios profesionales, con conocimientos y experiencia en procesos de formación en áreas culturales, artísticas o patrimoniales, propias de las comunidades Afro, raizal, palenquera o indígena. </w:t>
      </w:r>
    </w:p>
    <w:p w:rsidR="00000000" w:rsidDel="00000000" w:rsidP="00000000" w:rsidRDefault="00000000" w:rsidRPr="00000000" w14:paraId="00000015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5: Sabedor o sabedora con reconocimiento como líder de la comunidad o certificación de algún cabildo indígena, Personas con pertenencia étnica y comunidades de enfoque diferencial poblacional. </w:t>
      </w:r>
    </w:p>
    <w:p w:rsidR="00000000" w:rsidDel="00000000" w:rsidP="00000000" w:rsidRDefault="00000000" w:rsidRPr="00000000" w14:paraId="00000016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• Perfil 6: Sabedor, sabedora o Persona perteneciente a comunidades étnicas con experiencia en la difusión, divulgación y enseñanza de las prácticas y saberes ancestrales.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16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Escuelas de formación deportiva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La Alcaldía Local de Usme convoca a profesionales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Cargo No.1  Coordinador Escuelas de formación Deportiva (1 CUPO) </w:t>
      </w:r>
    </w:p>
    <w:p w:rsidR="00000000" w:rsidDel="00000000" w:rsidP="00000000" w:rsidRDefault="00000000" w:rsidRPr="00000000" w14:paraId="0000001A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Profesionales Universitarios / Formación Profesional en ciencias del deporte, licenciatura en educación física, licenciatura en educación básica con énfasis en educación física, recreación y deportes, profesional en cultura física, deporte y recreación, entrenamiento Deportivo. Con </w:t>
      </w:r>
      <w:r w:rsidDel="00000000" w:rsidR="00000000" w:rsidRPr="00000000">
        <w:rPr>
          <w:b w:val="1"/>
          <w:rtl w:val="0"/>
        </w:rPr>
        <w:t xml:space="preserve">experiencia</w:t>
      </w:r>
      <w:r w:rsidDel="00000000" w:rsidR="00000000" w:rsidRPr="00000000">
        <w:rPr>
          <w:rtl w:val="0"/>
        </w:rPr>
        <w:t xml:space="preserve"> de más de 23 meses debidamente certificada.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16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Cargo No.2 Formadores para Escuelas de Formación Deportivas Locales  (10 CUPOS) </w:t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Formador Profesional Universitario / Formación Profesional en ciencias del deporte, licenciatura en educación Física, licenciatura en educación básica con énfasis en Educación física, recreación y deportes, profesional en Cultura física, deporte y recreación, entrenamiento Deportivo. Sin </w:t>
      </w:r>
      <w:r w:rsidDel="00000000" w:rsidR="00000000" w:rsidRPr="00000000">
        <w:rPr>
          <w:b w:val="1"/>
          <w:rtl w:val="0"/>
        </w:rPr>
        <w:t xml:space="preserve">experiencia</w:t>
      </w:r>
      <w:r w:rsidDel="00000000" w:rsidR="00000000" w:rsidRPr="00000000">
        <w:rPr>
          <w:rtl w:val="0"/>
        </w:rPr>
        <w:t xml:space="preserve"> o hasta 23 meses de experiencia profesional debidamente certificada.</w:t>
      </w:r>
    </w:p>
    <w:p w:rsidR="00000000" w:rsidDel="00000000" w:rsidP="00000000" w:rsidRDefault="00000000" w:rsidRPr="00000000" w14:paraId="0000001D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Para esta convocatoria las personas interesadas pueden enviar su hoja de vida al Correo Electrónico: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talentousme@gmail.com</w:t>
        </w:r>
      </w:hyperlink>
      <w:r w:rsidDel="00000000" w:rsidR="00000000" w:rsidRPr="00000000">
        <w:rPr>
          <w:rtl w:val="0"/>
        </w:rPr>
        <w:t xml:space="preserve"> entre el 20 al 25 de octubre. </w:t>
      </w:r>
    </w:p>
    <w:p w:rsidR="00000000" w:rsidDel="00000000" w:rsidP="00000000" w:rsidRDefault="00000000" w:rsidRPr="00000000" w14:paraId="0000001E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Es importante colocar en el asunto a cuál cargo desea aplicar y si es para escuelas de formación artística y cultural o si es para las deportivas</w:t>
      </w:r>
    </w:p>
    <w:p w:rsidR="00000000" w:rsidDel="00000000" w:rsidP="00000000" w:rsidRDefault="00000000" w:rsidRPr="00000000" w14:paraId="0000001F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Adjuntar hoja de vida, soportes de estudios y certificado de experiencia si aplica. </w:t>
      </w:r>
    </w:p>
    <w:p w:rsidR="00000000" w:rsidDel="00000000" w:rsidP="00000000" w:rsidRDefault="00000000" w:rsidRPr="00000000" w14:paraId="00000020">
      <w:pPr>
        <w:pageBreakBefore w:val="0"/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ageBreakBefore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25">
      <w:pPr>
        <w:pageBreakBefore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Rule="auto"/>
        <w:jc w:val="both"/>
        <w:rPr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talentousme@gmail.com" TargetMode="External"/><Relationship Id="rId8" Type="http://schemas.openxmlformats.org/officeDocument/2006/relationships/hyperlink" Target="mailto:talentous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