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.0005454545455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619250" cy="16668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 DE PRENSA</w:t>
      </w:r>
    </w:p>
    <w:p w:rsidR="00000000" w:rsidDel="00000000" w:rsidP="00000000" w:rsidRDefault="00000000" w:rsidRPr="00000000" w14:paraId="00000005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340" w:before="480" w:line="283.826347826087" w:lineRule="auto"/>
        <w:jc w:val="center"/>
        <w:rPr>
          <w:b w:val="1"/>
          <w:color w:val="212121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12121"/>
          <w:sz w:val="24"/>
          <w:szCs w:val="24"/>
          <w:highlight w:val="white"/>
          <w:rtl w:val="0"/>
        </w:rPr>
        <w:t xml:space="preserve">Terminó la emocionante Copa Usme de Fútbol</w:t>
      </w:r>
    </w:p>
    <w:p w:rsidR="00000000" w:rsidDel="00000000" w:rsidP="00000000" w:rsidRDefault="00000000" w:rsidRPr="00000000" w14:paraId="00000007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Bogotá, 10                                                                                                                                                                                                                                                  </w:t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abril de 2022: </w:t>
      </w:r>
      <w:r w:rsidDel="00000000" w:rsidR="00000000" w:rsidRPr="00000000">
        <w:rPr>
          <w:rtl w:val="0"/>
        </w:rPr>
        <w:t xml:space="preserve">Tras más de tres meses transcurridos de la Copa Umse de Fútbol llegó a su fin, dejando grandes emociones, una barra masiva de los equipos y un sinfín de deportistas que mostraron todo el talento de la localidad usmeña dejando en alto el nombre de la localidad en este deporte. 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color w:val="212121"/>
          <w:highlight w:val="white"/>
        </w:rPr>
      </w:pPr>
      <w:r w:rsidDel="00000000" w:rsidR="00000000" w:rsidRPr="00000000">
        <w:rPr>
          <w:rtl w:val="0"/>
        </w:rPr>
        <w:t xml:space="preserve">La final se vivió con gran participación, logrando tener más de 300 personas en el estadio Nemesio Camacho El Campín quie</w:t>
      </w:r>
      <w:r w:rsidDel="00000000" w:rsidR="00000000" w:rsidRPr="00000000">
        <w:rPr>
          <w:color w:val="212121"/>
          <w:rtl w:val="0"/>
        </w:rPr>
        <w:t xml:space="preserve">nes observaron el gran espectáculo de los equipos que disputaban la final. El primer partido se jugó entre el conjunto </w:t>
      </w:r>
      <w:r w:rsidDel="00000000" w:rsidR="00000000" w:rsidRPr="00000000">
        <w:rPr>
          <w:color w:val="212121"/>
          <w:highlight w:val="white"/>
          <w:rtl w:val="0"/>
        </w:rPr>
        <w:t xml:space="preserve">Bogotanos F.C. y Coaching F.C., pese al marcador de 0-0 la victoria se la llevó el equipo Coaching por disparos desde el punto penalti.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El siguiente partido lo disputó Club Deportivo Real Arca y Triángulo donde este último se llevó la victoria por marcador 2-0. </w:t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color w:val="212121"/>
        </w:rPr>
      </w:pPr>
      <w:r w:rsidDel="00000000" w:rsidR="00000000" w:rsidRPr="00000000">
        <w:rPr>
          <w:rtl w:val="0"/>
        </w:rPr>
        <w:t xml:space="preserve">En total fueron 56 equipos con más de 1120 deportistas que se disputaron el preciado trofeo del primer puesto en las dos categorías, los equipos</w:t>
      </w:r>
      <w:r w:rsidDel="00000000" w:rsidR="00000000" w:rsidRPr="00000000">
        <w:rPr>
          <w:color w:val="212121"/>
          <w:rtl w:val="0"/>
        </w:rPr>
        <w:t xml:space="preserve"> </w:t>
      </w:r>
      <w:r w:rsidDel="00000000" w:rsidR="00000000" w:rsidRPr="00000000">
        <w:rPr>
          <w:color w:val="212121"/>
          <w:highlight w:val="white"/>
          <w:rtl w:val="0"/>
        </w:rPr>
        <w:t xml:space="preserve">Coaching y Triangulo fueron los que se coronaron campeones en las categorías Élite Infantil y Ascenso Juvenil, respectivamente.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Esta icónica copa que resurgió en una versión mucho más inclusiva pues acogió la sugerencia de la comunidad para tener dos divisiones: Élite y Ascenso teniendo a las categorías únicas y femenina, juvenil, infantil, con la posibilidad de que en cada equipo participarán dos niñas, para esto se tuvo en cuenta el desarrollo femienino de las escuelas de formación de fútbol de la localidad y los colegios públicos. 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  <w:t xml:space="preserve">Se dio una inversión de 92 millones de pesos solamente para esta iniciativa articulada con las organizaciones deportivas de Usme el DRAFE y a través del convenio Es Deporte Local del IDRD. </w:t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                                                                     </w:t>
      </w: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1981200" cy="10287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12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txqEJBFFU7BmGCXjkYrwqpAFHQ==">AMUW2mVRd+5EeESUu+uKsMCK0hlt9y6QiVsj4ZaJrLVItuvyTi2bD/hnG3lfs/bqGUIwcVMIZRXHBSdX5tRKph3YpzNMnTvKxSHg4DfzfyuwqMOnfRQQQsmZ9P8JzQp74Yl5RcpUG6FI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