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0005454545455" w:lineRule="auto"/>
        <w:jc w:val="left"/>
        <w:rPr>
          <w:b w:val="1"/>
        </w:rPr>
      </w:pPr>
      <w:r w:rsidDel="00000000" w:rsidR="00000000" w:rsidRPr="00000000">
        <w:rPr>
          <w:b w:val="1"/>
          <w:rtl w:val="0"/>
        </w:rPr>
        <w:tab/>
      </w:r>
    </w:p>
    <w:p w:rsidR="00000000" w:rsidDel="00000000" w:rsidP="00000000" w:rsidRDefault="00000000" w:rsidRPr="00000000" w14:paraId="00000002">
      <w:pPr>
        <w:spacing w:after="160" w:line="276.0005454545455" w:lineRule="auto"/>
        <w:jc w:val="center"/>
        <w:rPr>
          <w:b w:val="1"/>
          <w:sz w:val="24"/>
          <w:szCs w:val="24"/>
        </w:rPr>
      </w:pPr>
      <w:r w:rsidDel="00000000" w:rsidR="00000000" w:rsidRPr="00000000">
        <w:rPr>
          <w:b w:val="1"/>
        </w:rPr>
        <w:drawing>
          <wp:inline distB="114300" distT="114300" distL="114300" distR="114300">
            <wp:extent cx="944400" cy="966709"/>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44400" cy="96670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0005454545455" w:lineRule="auto"/>
        <w:jc w:val="center"/>
        <w:rPr>
          <w:b w:val="1"/>
          <w:sz w:val="24"/>
          <w:szCs w:val="24"/>
        </w:rPr>
      </w:pPr>
      <w:r w:rsidDel="00000000" w:rsidR="00000000" w:rsidRPr="00000000">
        <w:rPr>
          <w:b w:val="1"/>
          <w:sz w:val="24"/>
          <w:szCs w:val="24"/>
          <w:rtl w:val="0"/>
        </w:rPr>
        <w:t xml:space="preserve">COMUNICADO DE PRENSA</w:t>
      </w:r>
    </w:p>
    <w:p w:rsidR="00000000" w:rsidDel="00000000" w:rsidP="00000000" w:rsidRDefault="00000000" w:rsidRPr="00000000" w14:paraId="00000004">
      <w:pPr>
        <w:pStyle w:val="Heading1"/>
        <w:keepNext w:val="0"/>
        <w:keepLines w:val="0"/>
        <w:spacing w:after="340" w:before="480" w:line="240.0002608695652" w:lineRule="auto"/>
        <w:jc w:val="center"/>
        <w:rPr>
          <w:b w:val="1"/>
          <w:color w:val="202124"/>
          <w:sz w:val="24"/>
          <w:szCs w:val="24"/>
          <w:highlight w:val="white"/>
        </w:rPr>
      </w:pPr>
      <w:bookmarkStart w:colFirst="0" w:colLast="0" w:name="_heading=h.qw5scukbw0s8" w:id="0"/>
      <w:bookmarkEnd w:id="0"/>
      <w:r w:rsidDel="00000000" w:rsidR="00000000" w:rsidRPr="00000000">
        <w:rPr>
          <w:b w:val="1"/>
          <w:color w:val="202124"/>
          <w:sz w:val="24"/>
          <w:szCs w:val="24"/>
          <w:highlight w:val="white"/>
          <w:rtl w:val="0"/>
        </w:rPr>
        <w:t xml:space="preserve">La Cabaña: El nuevo parque entregado para la comunidad de Usme</w:t>
      </w:r>
    </w:p>
    <w:p w:rsidR="00000000" w:rsidDel="00000000" w:rsidP="00000000" w:rsidRDefault="00000000" w:rsidRPr="00000000" w14:paraId="00000005">
      <w:pPr>
        <w:spacing w:line="276.0005454545455" w:lineRule="auto"/>
        <w:jc w:val="both"/>
        <w:rPr>
          <w:color w:val="292929"/>
          <w:sz w:val="24"/>
          <w:szCs w:val="24"/>
          <w:highlight w:val="white"/>
        </w:rPr>
      </w:pPr>
      <w:r w:rsidDel="00000000" w:rsidR="00000000" w:rsidRPr="00000000">
        <w:rPr>
          <w:i w:val="1"/>
          <w:color w:val="292929"/>
          <w:sz w:val="24"/>
          <w:szCs w:val="24"/>
          <w:highlight w:val="white"/>
          <w:rtl w:val="0"/>
        </w:rPr>
        <w:t xml:space="preserve"> </w:t>
      </w:r>
      <w:r w:rsidDel="00000000" w:rsidR="00000000" w:rsidRPr="00000000">
        <w:rPr>
          <w:rtl w:val="0"/>
        </w:rPr>
      </w:r>
    </w:p>
    <w:p w:rsidR="00000000" w:rsidDel="00000000" w:rsidP="00000000" w:rsidRDefault="00000000" w:rsidRPr="00000000" w14:paraId="00000006">
      <w:pPr>
        <w:spacing w:after="160" w:line="360" w:lineRule="auto"/>
        <w:jc w:val="both"/>
        <w:rPr>
          <w:color w:val="202124"/>
          <w:sz w:val="24"/>
          <w:szCs w:val="24"/>
          <w:highlight w:val="white"/>
        </w:rPr>
      </w:pPr>
      <w:r w:rsidDel="00000000" w:rsidR="00000000" w:rsidRPr="00000000">
        <w:rPr>
          <w:b w:val="1"/>
          <w:color w:val="202124"/>
          <w:sz w:val="24"/>
          <w:szCs w:val="24"/>
          <w:highlight w:val="white"/>
          <w:rtl w:val="0"/>
        </w:rPr>
        <w:t xml:space="preserve">Bogotá,                                                                                                                      11                                                                                                                      </w:t>
        <w:tab/>
        <w:t xml:space="preserve">        </w:t>
        <w:tab/>
        <w:t xml:space="preserve">                                                                                                                                                                                                                                                                                                              de abril de 2023: </w:t>
      </w:r>
      <w:r w:rsidDel="00000000" w:rsidR="00000000" w:rsidRPr="00000000">
        <w:rPr>
          <w:color w:val="202124"/>
          <w:sz w:val="24"/>
          <w:szCs w:val="24"/>
          <w:highlight w:val="white"/>
          <w:rtl w:val="0"/>
        </w:rPr>
        <w:t xml:space="preserve">Con la entrega del parque La Cabaña, la Alcaldía Local de Usme sigue ratificando su compromiso por cumplirle a la comunidad con las obras las cuales se están oficializando en tiempo récord, siendo este el segundo parque entregado en este año para la comunidad del barrio La Esperanza. </w:t>
      </w:r>
    </w:p>
    <w:p w:rsidR="00000000" w:rsidDel="00000000" w:rsidP="00000000" w:rsidRDefault="00000000" w:rsidRPr="00000000" w14:paraId="00000007">
      <w:pPr>
        <w:spacing w:after="160" w:line="360" w:lineRule="auto"/>
        <w:jc w:val="both"/>
        <w:rPr>
          <w:color w:val="202124"/>
          <w:sz w:val="24"/>
          <w:szCs w:val="24"/>
          <w:highlight w:val="white"/>
        </w:rPr>
      </w:pPr>
      <w:r w:rsidDel="00000000" w:rsidR="00000000" w:rsidRPr="00000000">
        <w:rPr>
          <w:color w:val="202124"/>
          <w:sz w:val="24"/>
          <w:szCs w:val="24"/>
          <w:highlight w:val="white"/>
          <w:rtl w:val="0"/>
        </w:rPr>
        <w:t xml:space="preserve">Fueron más de 95 millones de pesos invertidos en un parque que anteriormente se encontraba en deterioro y vandalizado, pero gracias a los esfuerzos en conjunto de la administración se logró entregar una nueva imagen de este espacio recreativo y de entretenimiento para los niños y niñas del sector.</w:t>
      </w:r>
    </w:p>
    <w:p w:rsidR="00000000" w:rsidDel="00000000" w:rsidP="00000000" w:rsidRDefault="00000000" w:rsidRPr="00000000" w14:paraId="00000008">
      <w:pPr>
        <w:spacing w:after="160" w:line="360" w:lineRule="auto"/>
        <w:jc w:val="both"/>
        <w:rPr>
          <w:color w:val="202124"/>
          <w:sz w:val="24"/>
          <w:szCs w:val="24"/>
          <w:highlight w:val="white"/>
        </w:rPr>
      </w:pPr>
      <w:r w:rsidDel="00000000" w:rsidR="00000000" w:rsidRPr="00000000">
        <w:rPr>
          <w:color w:val="202124"/>
          <w:sz w:val="24"/>
          <w:szCs w:val="24"/>
          <w:highlight w:val="white"/>
          <w:rtl w:val="0"/>
        </w:rPr>
        <w:t xml:space="preserve">“Anteriormente el parque infantil estaba totalmente destrozado, los tapetes los habían vandalizado, se habían robado las mallas, pero quiero agradecer porque el parque cambió totalmente, quedamos estrenando” aseguró Alejandra Bula, residente del barrio. </w:t>
      </w:r>
    </w:p>
    <w:p w:rsidR="00000000" w:rsidDel="00000000" w:rsidP="00000000" w:rsidRDefault="00000000" w:rsidRPr="00000000" w14:paraId="00000009">
      <w:pPr>
        <w:spacing w:after="160" w:line="360" w:lineRule="auto"/>
        <w:jc w:val="both"/>
        <w:rPr>
          <w:color w:val="202124"/>
          <w:sz w:val="24"/>
          <w:szCs w:val="24"/>
          <w:highlight w:val="white"/>
        </w:rPr>
      </w:pPr>
      <w:r w:rsidDel="00000000" w:rsidR="00000000" w:rsidRPr="00000000">
        <w:rPr>
          <w:color w:val="202124"/>
          <w:sz w:val="24"/>
          <w:szCs w:val="24"/>
          <w:highlight w:val="white"/>
          <w:rtl w:val="0"/>
        </w:rPr>
        <w:t xml:space="preserve">Pero fueron las actividades de intervención en el área de juegos infantiles y la malla tanto del parque como el de la cancha múltiple, que hoy los niños y niñas gozan para su entretenimiento.</w:t>
      </w:r>
    </w:p>
    <w:p w:rsidR="00000000" w:rsidDel="00000000" w:rsidP="00000000" w:rsidRDefault="00000000" w:rsidRPr="00000000" w14:paraId="0000000A">
      <w:pPr>
        <w:spacing w:after="160" w:line="360" w:lineRule="auto"/>
        <w:jc w:val="both"/>
        <w:rPr>
          <w:color w:val="202124"/>
          <w:sz w:val="24"/>
          <w:szCs w:val="24"/>
          <w:highlight w:val="white"/>
        </w:rPr>
      </w:pPr>
      <w:r w:rsidDel="00000000" w:rsidR="00000000" w:rsidRPr="00000000">
        <w:rPr>
          <w:color w:val="202124"/>
          <w:sz w:val="24"/>
          <w:szCs w:val="24"/>
          <w:highlight w:val="white"/>
          <w:rtl w:val="0"/>
        </w:rPr>
        <w:t xml:space="preserve">“Además se le adiciono la instalación de módulos biosaludables para todos aquellos que realicen ejercicio en esta zona” destacó Clara Gutierrez, supervisora del contrato de parques en Usme. </w:t>
      </w:r>
    </w:p>
    <w:p w:rsidR="00000000" w:rsidDel="00000000" w:rsidP="00000000" w:rsidRDefault="00000000" w:rsidRPr="00000000" w14:paraId="0000000B">
      <w:pPr>
        <w:spacing w:after="160" w:line="360" w:lineRule="auto"/>
        <w:jc w:val="both"/>
        <w:rPr>
          <w:color w:val="202124"/>
          <w:sz w:val="24"/>
          <w:szCs w:val="24"/>
          <w:highlight w:val="white"/>
        </w:rPr>
      </w:pPr>
      <w:r w:rsidDel="00000000" w:rsidR="00000000" w:rsidRPr="00000000">
        <w:rPr>
          <w:color w:val="202124"/>
          <w:sz w:val="24"/>
          <w:szCs w:val="24"/>
          <w:highlight w:val="white"/>
          <w:rtl w:val="0"/>
        </w:rPr>
        <w:t xml:space="preserve">Con esta obra, se siguen completando las entregas previstas para este año 2023, las cuales seguirán siendo el principal objetivo de la administración </w:t>
      </w:r>
    </w:p>
    <w:p w:rsidR="00000000" w:rsidDel="00000000" w:rsidP="00000000" w:rsidRDefault="00000000" w:rsidRPr="00000000" w14:paraId="0000000C">
      <w:pPr>
        <w:spacing w:after="160" w:line="360" w:lineRule="auto"/>
        <w:jc w:val="both"/>
        <w:rPr>
          <w:color w:val="292929"/>
          <w:sz w:val="24"/>
          <w:szCs w:val="24"/>
          <w:highlight w:val="white"/>
        </w:rPr>
      </w:pPr>
      <w:r w:rsidDel="00000000" w:rsidR="00000000" w:rsidRPr="00000000">
        <w:rPr>
          <w:rtl w:val="0"/>
        </w:rPr>
      </w:r>
    </w:p>
    <w:p w:rsidR="00000000" w:rsidDel="00000000" w:rsidP="00000000" w:rsidRDefault="00000000" w:rsidRPr="00000000" w14:paraId="0000000D">
      <w:pPr>
        <w:spacing w:after="1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0E">
      <w:pPr>
        <w:spacing w:after="160" w:line="276" w:lineRule="auto"/>
        <w:jc w:val="both"/>
        <w:rPr>
          <w:sz w:val="24"/>
          <w:szCs w:val="24"/>
        </w:rPr>
      </w:pPr>
      <w:r w:rsidDel="00000000" w:rsidR="00000000" w:rsidRPr="00000000">
        <w:rPr>
          <w:rtl w:val="0"/>
        </w:rPr>
      </w:r>
    </w:p>
    <w:p w:rsidR="00000000" w:rsidDel="00000000" w:rsidP="00000000" w:rsidRDefault="00000000" w:rsidRPr="00000000" w14:paraId="0000000F">
      <w:pP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1">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2">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3">
      <w:pPr>
        <w:spacing w:after="160" w:line="276" w:lineRule="auto"/>
        <w:jc w:val="both"/>
        <w:rPr>
          <w:color w:val="202124"/>
          <w:sz w:val="24"/>
          <w:szCs w:val="24"/>
        </w:rPr>
      </w:pPr>
      <w:r w:rsidDel="00000000" w:rsidR="00000000" w:rsidRPr="00000000">
        <w:rPr>
          <w:rtl w:val="0"/>
        </w:rPr>
      </w:r>
    </w:p>
    <w:p w:rsidR="00000000" w:rsidDel="00000000" w:rsidP="00000000" w:rsidRDefault="00000000" w:rsidRPr="00000000" w14:paraId="00000014">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5">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6">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7">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8">
      <w:pPr>
        <w:spacing w:after="160" w:line="360" w:lineRule="auto"/>
        <w:jc w:val="both"/>
        <w:rPr>
          <w:color w:val="202124"/>
          <w:sz w:val="24"/>
          <w:szCs w:val="24"/>
        </w:rPr>
      </w:pPr>
      <w:r w:rsidDel="00000000" w:rsidR="00000000" w:rsidRPr="00000000">
        <w:rPr>
          <w:rtl w:val="0"/>
        </w:rPr>
      </w:r>
    </w:p>
    <w:p w:rsidR="00000000" w:rsidDel="00000000" w:rsidP="00000000" w:rsidRDefault="00000000" w:rsidRPr="00000000" w14:paraId="00000019">
      <w:pPr>
        <w:spacing w:after="160" w:line="360" w:lineRule="auto"/>
        <w:jc w:val="both"/>
        <w:rPr>
          <w:b w:val="1"/>
          <w:sz w:val="20"/>
          <w:szCs w:val="20"/>
        </w:rPr>
      </w:pPr>
      <w:r w:rsidDel="00000000" w:rsidR="00000000" w:rsidRPr="00000000">
        <w:rPr>
          <w:b w:val="1"/>
          <w:sz w:val="20"/>
          <w:szCs w:val="20"/>
          <w:rtl w:val="0"/>
        </w:rPr>
        <w:t xml:space="preserve">Valeria Gómez Montaña</w:t>
      </w:r>
    </w:p>
    <w:p w:rsidR="00000000" w:rsidDel="00000000" w:rsidP="00000000" w:rsidRDefault="00000000" w:rsidRPr="00000000" w14:paraId="0000001A">
      <w:pPr>
        <w:spacing w:after="240" w:before="240" w:line="360" w:lineRule="auto"/>
        <w:rPr>
          <w:b w:val="1"/>
          <w:sz w:val="20"/>
          <w:szCs w:val="20"/>
        </w:rPr>
      </w:pPr>
      <w:r w:rsidDel="00000000" w:rsidR="00000000" w:rsidRPr="00000000">
        <w:rPr>
          <w:b w:val="1"/>
          <w:sz w:val="20"/>
          <w:szCs w:val="20"/>
          <w:rtl w:val="0"/>
        </w:rPr>
        <w:t xml:space="preserve">Jefe de prensa</w:t>
      </w:r>
    </w:p>
    <w:p w:rsidR="00000000" w:rsidDel="00000000" w:rsidP="00000000" w:rsidRDefault="00000000" w:rsidRPr="00000000" w14:paraId="0000001B">
      <w:pPr>
        <w:spacing w:after="240" w:before="240" w:line="360" w:lineRule="auto"/>
        <w:rPr>
          <w:b w:val="1"/>
          <w:sz w:val="20"/>
          <w:szCs w:val="20"/>
        </w:rPr>
      </w:pPr>
      <w:r w:rsidDel="00000000" w:rsidR="00000000" w:rsidRPr="00000000">
        <w:rPr>
          <w:b w:val="1"/>
          <w:sz w:val="20"/>
          <w:szCs w:val="20"/>
          <w:rtl w:val="0"/>
        </w:rPr>
        <w:t xml:space="preserve">Alcaldía Local de Usme                                                                            </w:t>
      </w:r>
      <w:r w:rsidDel="00000000" w:rsidR="00000000" w:rsidRPr="00000000">
        <w:rPr>
          <w:b w:val="1"/>
          <w:sz w:val="20"/>
          <w:szCs w:val="20"/>
        </w:rPr>
        <w:drawing>
          <wp:inline distB="114300" distT="114300" distL="114300" distR="114300">
            <wp:extent cx="1981200" cy="1028700"/>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812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276.0005454545455" w:lineRule="auto"/>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202124"/>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iJ1GskBG9yXGcdHHKsGouaDK2A==">AMUW2mXRKs1OSAB3HJauaVPc24SVoZ42QU7NJyiXqWb4J1mY2TV5ROOcZAXjIZeXnhkxbV3SSn7YN7IJIYS3nxHrlwM2tEQdwFgGdOWw7qHVpFK5XJjpKXP8BDzTjXjP9J090AvNc3Jr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