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jc w:val="left"/>
        <w:rPr>
          <w:b w:val="1"/>
        </w:rPr>
      </w:pPr>
      <w:r w:rsidDel="00000000" w:rsidR="00000000" w:rsidRPr="00000000">
        <w:rPr>
          <w:rtl w:val="0"/>
        </w:rPr>
      </w:r>
    </w:p>
    <w:p w:rsidR="00000000" w:rsidDel="00000000" w:rsidP="00000000" w:rsidRDefault="00000000" w:rsidRPr="00000000" w14:paraId="00000002">
      <w:pPr>
        <w:spacing w:after="160" w:line="276.0005454545455" w:lineRule="auto"/>
        <w:jc w:val="center"/>
        <w:rPr>
          <w:b w:val="1"/>
          <w:sz w:val="24"/>
          <w:szCs w:val="24"/>
        </w:rPr>
      </w:pPr>
      <w:r w:rsidDel="00000000" w:rsidR="00000000" w:rsidRPr="00000000">
        <w:rPr>
          <w:b w:val="1"/>
        </w:rPr>
        <w:drawing>
          <wp:inline distB="114300" distT="114300" distL="114300" distR="114300">
            <wp:extent cx="944400" cy="966709"/>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4400" cy="96670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0005454545455" w:lineRule="auto"/>
        <w:jc w:val="center"/>
        <w:rPr>
          <w:b w:val="1"/>
          <w:sz w:val="24"/>
          <w:szCs w:val="24"/>
        </w:rPr>
      </w:pPr>
      <w:r w:rsidDel="00000000" w:rsidR="00000000" w:rsidRPr="00000000">
        <w:rPr>
          <w:b w:val="1"/>
          <w:sz w:val="24"/>
          <w:szCs w:val="24"/>
          <w:rtl w:val="0"/>
        </w:rPr>
        <w:t xml:space="preserve">COMUNICADO DE PRENSA</w:t>
      </w:r>
    </w:p>
    <w:p w:rsidR="00000000" w:rsidDel="00000000" w:rsidP="00000000" w:rsidRDefault="00000000" w:rsidRPr="00000000" w14:paraId="00000004">
      <w:pPr>
        <w:spacing w:after="160" w:line="276" w:lineRule="auto"/>
        <w:jc w:val="both"/>
        <w:rPr>
          <w:b w:val="1"/>
          <w:color w:val="202124"/>
          <w:sz w:val="24"/>
          <w:szCs w:val="24"/>
        </w:rPr>
      </w:pPr>
      <w:r w:rsidDel="00000000" w:rsidR="00000000" w:rsidRPr="00000000">
        <w:rPr>
          <w:rtl w:val="0"/>
        </w:rPr>
      </w:r>
    </w:p>
    <w:p w:rsidR="00000000" w:rsidDel="00000000" w:rsidP="00000000" w:rsidRDefault="00000000" w:rsidRPr="00000000" w14:paraId="00000005">
      <w:pPr>
        <w:spacing w:after="160" w:line="276" w:lineRule="auto"/>
        <w:jc w:val="center"/>
        <w:rPr>
          <w:b w:val="1"/>
          <w:color w:val="202124"/>
          <w:sz w:val="24"/>
          <w:szCs w:val="24"/>
        </w:rPr>
      </w:pPr>
      <w:r w:rsidDel="00000000" w:rsidR="00000000" w:rsidRPr="00000000">
        <w:rPr>
          <w:b w:val="1"/>
          <w:color w:val="202124"/>
          <w:sz w:val="24"/>
          <w:szCs w:val="24"/>
          <w:rtl w:val="0"/>
        </w:rPr>
        <w:t xml:space="preserve">Vías de acceso al hospital de Usme son una realidad </w:t>
      </w:r>
    </w:p>
    <w:p w:rsidR="00000000" w:rsidDel="00000000" w:rsidP="00000000" w:rsidRDefault="00000000" w:rsidRPr="00000000" w14:paraId="00000006">
      <w:pPr>
        <w:spacing w:after="160" w:line="276" w:lineRule="auto"/>
        <w:jc w:val="both"/>
        <w:rPr>
          <w:b w:val="1"/>
          <w:color w:val="202124"/>
          <w:sz w:val="24"/>
          <w:szCs w:val="24"/>
        </w:rPr>
      </w:pPr>
      <w:r w:rsidDel="00000000" w:rsidR="00000000" w:rsidRPr="00000000">
        <w:rPr>
          <w:b w:val="1"/>
          <w:color w:val="202124"/>
          <w:sz w:val="24"/>
          <w:szCs w:val="24"/>
          <w:rtl w:val="0"/>
        </w:rPr>
        <w:t xml:space="preserve">Bogotá,  9                                                                                                                                                                                                                                              </w:t>
        <w:tab/>
        <w:t xml:space="preserve">                                                                                                                                                                                                                                                                                                                       de mayo de 2024: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La Alcaldía Local de Usme marcará un hito en infraestructura y salud haciendo oficial la entrega del proyecto de vías en los barrios Villa Alemania y Villa Israel que funcionaran como arterias vitales para el acceso al Hospital de Usme Nelson Cruz Duarte que actualmente se encuentra en construcción.</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Para esta obra fueron invertidos más de 3.900 millones de pesos para la construcción en asfalto de 700 metros de longitud de carril, representando un beneficio para más de 1.200 personas de estos dos barrios y un paso significativo para su accesibilidad y conectividad tanto con los barrios aledaños, vías principales y con el nuevo hospital.</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“Es un orgullo hacerles la entrega del 100% de estas vías del Hospital Nelson Cruz que facilitarán no solo la movilidad de barrios Villa Alemania y Villa Israel sino de la movilidad de ambulancias y equipos médicos de este importante centro hospitalario que servirá no solo al sur de bogotá sino a varios municipios de Cundinamarca.” resaltó el alcalde de Usme, Dorian de Jesus Coquies Maestre, quien ha estado siempre al frente en su administración de esta gran obra.</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El área de construcción de esta obra supera los 1.700 metros cuadrados donde además de la intervención en asfalto, se instalaron tuberías y pozos. </w:t>
      </w: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highlight w:val="white"/>
        </w:rPr>
      </w:pPr>
      <w:r w:rsidDel="00000000" w:rsidR="00000000" w:rsidRPr="00000000">
        <w:rPr>
          <w:rFonts w:ascii="Roboto" w:cs="Roboto" w:eastAsia="Roboto" w:hAnsi="Roboto"/>
          <w:color w:val="0d0d0d"/>
          <w:sz w:val="24"/>
          <w:szCs w:val="24"/>
          <w:rtl w:val="0"/>
        </w:rPr>
        <w:t xml:space="preserve">La entrega de estas vías de acceso demuestra el compromiso continuo de la Alcaldía Local de Usme en cabeza de Dorian Coquies, con el bienestar y la salud de los ciudadanos, además de buscar alternativas para facilitar el acceso al futuro hospital.</w:t>
      </w:r>
      <w:r w:rsidDel="00000000" w:rsidR="00000000" w:rsidRPr="00000000">
        <w:rPr>
          <w:rtl w:val="0"/>
        </w:rPr>
      </w:r>
    </w:p>
    <w:p w:rsidR="00000000" w:rsidDel="00000000" w:rsidP="00000000" w:rsidRDefault="00000000" w:rsidRPr="00000000" w14:paraId="0000000C">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rPr>
          <w:b w:val="1"/>
          <w:sz w:val="20"/>
          <w:szCs w:val="20"/>
        </w:rPr>
      </w:pPr>
      <w:r w:rsidDel="00000000" w:rsidR="00000000" w:rsidRPr="00000000">
        <w:rPr>
          <w:rtl w:val="0"/>
        </w:rPr>
      </w:r>
    </w:p>
    <w:p w:rsidR="00000000" w:rsidDel="00000000" w:rsidP="00000000" w:rsidRDefault="00000000" w:rsidRPr="00000000" w14:paraId="0000000E">
      <w:pPr>
        <w:spacing w:after="240" w:before="240" w:line="360" w:lineRule="auto"/>
        <w:rPr>
          <w:b w:val="1"/>
          <w:sz w:val="20"/>
          <w:szCs w:val="20"/>
        </w:rPr>
      </w:pPr>
      <w:r w:rsidDel="00000000" w:rsidR="00000000" w:rsidRPr="00000000">
        <w:rPr>
          <w:b w:val="1"/>
          <w:sz w:val="20"/>
          <w:szCs w:val="20"/>
          <w:rtl w:val="0"/>
        </w:rPr>
        <w:t xml:space="preserve">Alcaldía Local de Usme                                                                            </w:t>
      </w:r>
      <w:r w:rsidDel="00000000" w:rsidR="00000000" w:rsidRPr="00000000">
        <w:rPr>
          <w:b w:val="1"/>
          <w:sz w:val="20"/>
          <w:szCs w:val="20"/>
        </w:rPr>
        <w:drawing>
          <wp:inline distB="114300" distT="114300" distL="114300" distR="114300">
            <wp:extent cx="1981200" cy="1028700"/>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81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276.0005454545455" w:lineRule="auto"/>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20212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QscuPh/X6BU0lxZTd7n8qRqw==">CgMxLjA4AHIhMVZIaFF6YWF3Nzh1aEprZzRaV0hJeFRVRlkxcWpiY29x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