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6F" w:rsidRDefault="005A156F">
      <w:pPr>
        <w:rPr>
          <w:sz w:val="24"/>
          <w:szCs w:val="24"/>
        </w:rPr>
      </w:pPr>
    </w:p>
    <w:p w:rsidR="005A156F" w:rsidRDefault="00F37067">
      <w:pPr>
        <w:spacing w:after="160"/>
        <w:jc w:val="center"/>
        <w:rPr>
          <w:b/>
        </w:rPr>
      </w:pPr>
      <w:r>
        <w:rPr>
          <w:b/>
          <w:noProof/>
          <w:lang w:val="es-ES"/>
        </w:rPr>
        <w:drawing>
          <wp:inline distT="114300" distB="114300" distL="114300" distR="114300">
            <wp:extent cx="1050240" cy="10700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156F" w:rsidRDefault="00F37067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BOLETÍN DE PRENSA</w:t>
      </w:r>
    </w:p>
    <w:p w:rsidR="005A156F" w:rsidRPr="00F37067" w:rsidRDefault="00F37067" w:rsidP="00F37067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Niños de la localidad de Usme se Suman a la Campaña de Desarme Por La Vida. </w:t>
      </w:r>
      <w:bookmarkStart w:id="0" w:name="_GoBack"/>
      <w:bookmarkEnd w:id="0"/>
    </w:p>
    <w:p w:rsidR="005A156F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Bogotá, 27</w:t>
      </w:r>
      <w:r>
        <w:rPr>
          <w:b/>
          <w:sz w:val="24"/>
          <w:szCs w:val="24"/>
        </w:rPr>
        <w:t xml:space="preserve"> de abril de 2021:</w:t>
      </w:r>
      <w:r>
        <w:rPr>
          <w:sz w:val="24"/>
          <w:szCs w:val="24"/>
        </w:rPr>
        <w:t xml:space="preserve"> </w:t>
      </w:r>
    </w:p>
    <w:p w:rsidR="005A156F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pasado jueves 22 de abril se llevó a cabo una nueva jornada de ‘Desarme por la vida’ en la localidad de Usme para seguir cumpliendo el compromiso de toda la ciudadanía de dejar sus armas y velar por un lugar alejado de la violencia y los conflictos, sob</w:t>
      </w:r>
      <w:r>
        <w:rPr>
          <w:sz w:val="24"/>
          <w:szCs w:val="24"/>
        </w:rPr>
        <w:t>re todo para darle un sitio seguro a las próximas generaciones</w:t>
      </w:r>
    </w:p>
    <w:p w:rsidR="005A156F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esta ocasión los protagonistas de esta jornada fueron los niños, más de 200 niños y niñas asistieron en los barrios La Fiscala y Curubo con todas las medidas de bioseguridad,</w:t>
      </w:r>
      <w:r>
        <w:rPr>
          <w:sz w:val="24"/>
          <w:szCs w:val="24"/>
        </w:rPr>
        <w:t xml:space="preserve"> donde participaron de este acto simbólico que, en pala</w:t>
      </w:r>
      <w:r>
        <w:rPr>
          <w:sz w:val="24"/>
          <w:szCs w:val="24"/>
        </w:rPr>
        <w:t>bras de Jairo Alfonso referente de Seguridad de la Alcaldía local “les enseñamos de seguridad, a desarmarse y disfrutar del esparcimiento”.</w:t>
      </w:r>
    </w:p>
    <w:p w:rsidR="005A156F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dos barrios los niños y niñas recibieron una gran reflexión en compañía del Ejército Nacional y la Policía </w:t>
      </w:r>
      <w:r>
        <w:rPr>
          <w:sz w:val="24"/>
          <w:szCs w:val="24"/>
        </w:rPr>
        <w:t>enseñándoles la importancia de seguir un camino en convivencia y paz, “era necesario para que los niños se llevaran una reflexión bastante importante del no uso de las armas” así lo manifestó la ciudadana Marta Rubiano.</w:t>
      </w:r>
    </w:p>
    <w:p w:rsidR="00F37067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Aproximadamente 150 armas simbólicas</w:t>
      </w:r>
      <w:r>
        <w:rPr>
          <w:sz w:val="24"/>
          <w:szCs w:val="24"/>
        </w:rPr>
        <w:t xml:space="preserve"> fueron entregadas por los niños y niñas de la localidad para formar parte de la sana convivencia</w:t>
      </w:r>
      <w:r>
        <w:rPr>
          <w:sz w:val="24"/>
          <w:szCs w:val="24"/>
        </w:rPr>
        <w:t>, Luis Alberto Díaz Líder</w:t>
      </w:r>
      <w:r>
        <w:rPr>
          <w:sz w:val="24"/>
          <w:szCs w:val="24"/>
        </w:rPr>
        <w:t xml:space="preserve"> Social se mostró agradecido por esta jornada “están primero pensando en la juventud porque es lo primordial, pensar en los niños, la i</w:t>
      </w:r>
      <w:r>
        <w:rPr>
          <w:sz w:val="24"/>
          <w:szCs w:val="24"/>
        </w:rPr>
        <w:t>dea es no regalarles armas de juguete, es desarmarlos y darles amor con objetivos y estudio”</w:t>
      </w:r>
    </w:p>
    <w:p w:rsidR="005A156F" w:rsidRDefault="00F3706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llamado a seguir la educación al no uso de armas desde los hogares para que las nuevas generaciones crezcan en un ambiente sano y seguro, rechazando la violenc</w:t>
      </w:r>
      <w:r>
        <w:rPr>
          <w:sz w:val="24"/>
          <w:szCs w:val="24"/>
        </w:rPr>
        <w:t xml:space="preserve">ia. </w:t>
      </w:r>
    </w:p>
    <w:p w:rsidR="00F37067" w:rsidRDefault="00F37067">
      <w:pPr>
        <w:spacing w:after="160" w:line="360" w:lineRule="auto"/>
        <w:jc w:val="both"/>
        <w:rPr>
          <w:sz w:val="24"/>
          <w:szCs w:val="24"/>
        </w:rPr>
      </w:pPr>
    </w:p>
    <w:p w:rsidR="005A156F" w:rsidRDefault="005A156F">
      <w:pPr>
        <w:spacing w:after="160" w:line="360" w:lineRule="auto"/>
        <w:jc w:val="both"/>
        <w:rPr>
          <w:sz w:val="24"/>
          <w:szCs w:val="24"/>
        </w:rPr>
      </w:pPr>
    </w:p>
    <w:p w:rsidR="005A156F" w:rsidRDefault="005A156F">
      <w:pPr>
        <w:spacing w:after="160" w:line="360" w:lineRule="auto"/>
        <w:jc w:val="both"/>
        <w:rPr>
          <w:sz w:val="24"/>
          <w:szCs w:val="24"/>
        </w:rPr>
      </w:pPr>
    </w:p>
    <w:p w:rsidR="005A156F" w:rsidRDefault="00F37067">
      <w:pPr>
        <w:spacing w:after="16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Valeria Gómez Montaña</w:t>
      </w:r>
      <w:r>
        <w:rPr>
          <w:noProof/>
          <w:lang w:val="es-E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4933950</wp:posOffset>
            </wp:positionH>
            <wp:positionV relativeFrom="paragraph">
              <wp:posOffset>114300</wp:posOffset>
            </wp:positionV>
            <wp:extent cx="1275591" cy="65466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156F" w:rsidRDefault="00F37067">
      <w:pPr>
        <w:spacing w:before="240" w:after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Jefe de prensa </w:t>
      </w:r>
    </w:p>
    <w:p w:rsidR="005A156F" w:rsidRDefault="00F37067">
      <w:pPr>
        <w:spacing w:before="240" w:after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Alcaldía Local de Usme</w:t>
      </w:r>
    </w:p>
    <w:p w:rsidR="005A156F" w:rsidRDefault="005A156F">
      <w:pPr>
        <w:spacing w:line="360" w:lineRule="auto"/>
        <w:rPr>
          <w:sz w:val="24"/>
          <w:szCs w:val="24"/>
        </w:rPr>
      </w:pPr>
    </w:p>
    <w:p w:rsidR="005A156F" w:rsidRDefault="005A156F">
      <w:pPr>
        <w:rPr>
          <w:sz w:val="24"/>
          <w:szCs w:val="24"/>
        </w:rPr>
      </w:pPr>
    </w:p>
    <w:p w:rsidR="005A156F" w:rsidRDefault="00F370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A15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6F"/>
    <w:rsid w:val="005A156F"/>
    <w:rsid w:val="00F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1FA"/>
  <w15:docId w15:val="{23E5600D-740F-4A8F-B976-0E9EFD27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Gomez Montana</dc:creator>
  <cp:lastModifiedBy>Valeria Gomez Montana</cp:lastModifiedBy>
  <cp:revision>2</cp:revision>
  <dcterms:created xsi:type="dcterms:W3CDTF">2021-04-27T16:32:00Z</dcterms:created>
  <dcterms:modified xsi:type="dcterms:W3CDTF">2021-04-27T16:32:00Z</dcterms:modified>
</cp:coreProperties>
</file>